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  <w:sz w:val="32"/>
          <w:szCs w:val="32"/>
        </w:rPr>
        <w:t>Kingston Action Group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Minutes of the meeting held on  20 September 2022.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Present:  Vicki Scott (Chair) Steve Berry, Catherine Dampney, David Hoare, Rob Watson, Tony Wheeler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Apologies: Barrie Lambert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  <w:sz w:val="28"/>
          <w:szCs w:val="28"/>
        </w:rPr>
        <w:t>Minutes</w:t>
      </w:r>
    </w:p>
    <w:p>
      <w:pPr>
        <w:pStyle w:val="ListParagraph"/>
        <w:ind w:left="108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ind w:left="1080" w:hanging="0"/>
        <w:rPr/>
      </w:pPr>
      <w:r>
        <w:rPr>
          <w:sz w:val="28"/>
          <w:szCs w:val="28"/>
        </w:rPr>
        <w:t xml:space="preserve">The minutes of the last meeting, held on 15 June  were approved. The meeting scheduled for 2 August had been aborted as it was inquorate.  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/>
      </w:pPr>
      <w:r>
        <w:rPr>
          <w:rFonts w:eastAsia="Liberation Serif" w:cs="Liberation Serif"/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</w:t>
        <w:tab/>
        <w:t xml:space="preserve">    </w:t>
      </w:r>
      <w:r>
        <w:rPr>
          <w:b/>
          <w:bCs/>
          <w:sz w:val="28"/>
          <w:szCs w:val="28"/>
        </w:rPr>
        <w:t>Finance</w:t>
      </w:r>
    </w:p>
    <w:p>
      <w:pPr>
        <w:pStyle w:val="Normal"/>
        <w:ind w:first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227" w:hanging="0"/>
        <w:rPr/>
      </w:pPr>
      <w:r>
        <w:rPr>
          <w:sz w:val="28"/>
          <w:szCs w:val="28"/>
        </w:rPr>
        <w:t xml:space="preserve">2.1  The balance as at the last bank statement dated 9 August was £3676.26 but </w:t>
        <w:tab/>
        <w:t xml:space="preserve">£3000 had been transferred to the Group’s account by the Parish Council on 16 </w:t>
        <w:tab/>
        <w:t xml:space="preserve">September, bringing the total to £6676.26 in credit. Money owed totalled </w:t>
        <w:tab/>
        <w:t xml:space="preserve">£3939.37, including sums recently paid for crocus bulbs (£1047), other </w:t>
        <w:tab/>
        <w:t xml:space="preserve">bulbs (£609),greenhouse staging( £149.98) and insurance (£144.40) The </w:t>
        <w:tab/>
        <w:t>available balance was therefore</w:t>
        <w:tab/>
        <w:t xml:space="preserve">£2592.49  Of this a further £1400 needed to be </w:t>
        <w:tab/>
        <w:t xml:space="preserve">spent on planting this financial </w:t>
        <w:tab/>
        <w:t xml:space="preserve">year. Some of this would go on plants for the </w:t>
        <w:tab/>
        <w:t xml:space="preserve">Community Garden, some on wildflower seeds for the new meadows on the </w:t>
        <w:tab/>
        <w:t xml:space="preserve">village greens and some on snowdrops for The Avenue. We were also </w:t>
        <w:tab/>
        <w:t xml:space="preserve">committed to spending the remainder of the £350 received from the South </w:t>
        <w:tab/>
        <w:t>Downs Trust (ie £200) on a pond liner.</w:t>
      </w:r>
    </w:p>
    <w:p>
      <w:pPr>
        <w:pStyle w:val="Normal"/>
        <w:ind w:left="227" w:hanging="0"/>
        <w:rPr/>
      </w:pPr>
      <w:r>
        <w:rPr/>
      </w:r>
    </w:p>
    <w:p>
      <w:pPr>
        <w:pStyle w:val="Normal"/>
        <w:ind w:left="227" w:hanging="0"/>
        <w:rPr/>
      </w:pPr>
      <w:r>
        <w:rPr>
          <w:sz w:val="28"/>
          <w:szCs w:val="28"/>
        </w:rPr>
        <w:t xml:space="preserve">2.2 Income remained at £338 per annum. The  fate of </w:t>
        <w:tab/>
        <w:t xml:space="preserve">the CARES application was </w:t>
        <w:tab/>
        <w:t xml:space="preserve">still unknown, although Rob was about to send yet another reminder. News of </w:t>
        <w:tab/>
        <w:t xml:space="preserve">the outcome had originally been promised  by Easter and more recently, by </w:t>
        <w:tab/>
        <w:t>mid-June.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>3</w:t>
        <w:tab/>
      </w:r>
      <w:r>
        <w:rPr>
          <w:b/>
          <w:bCs/>
          <w:sz w:val="28"/>
          <w:szCs w:val="28"/>
        </w:rPr>
        <w:t>Planting Plan</w:t>
      </w:r>
    </w:p>
    <w:p>
      <w:pPr>
        <w:pStyle w:val="Normal"/>
        <w:ind w:first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3.1 The Planting Plan envisaged £1000 being spent in F/Y 20021/22 and £3000 </w:t>
        <w:tab/>
        <w:t xml:space="preserve">during each of the following Financial Years. The current total spent in </w:t>
        <w:tab/>
        <w:t xml:space="preserve">2022/2023 was just over £1600, leaving c £1400.  Some of this would go on </w:t>
        <w:tab/>
        <w:t xml:space="preserve">plants for the Community Garden, some on wildflower seeds for the new </w:t>
        <w:tab/>
        <w:t xml:space="preserve">meadows on the village greens and some on snowdrops for The Avenue.    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3.2  The Plan included a proposal for an entirely new meadow area on St Pancras </w:t>
        <w:tab/>
        <w:t xml:space="preserve">Green.  Its precise area and location had yet to be agreed with the KPC but </w:t>
        <w:tab/>
        <w:t xml:space="preserve">would be discussed at their next meeting. 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Footpath Action Plan</w:t>
      </w:r>
    </w:p>
    <w:p>
      <w:pPr>
        <w:pStyle w:val="Normal"/>
        <w:ind w:first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4.1  Following further meetings and correspondence with Chloe  Rowling of the </w:t>
        <w:tab/>
        <w:t xml:space="preserve">ESCC  Rights of Way it appeared that very little improvement could be made </w:t>
        <w:tab/>
        <w:t xml:space="preserve">to the footpaths in the Parish because of ESCC’s dire financial position. It was </w:t>
        <w:tab/>
        <w:t xml:space="preserve">still hoped however that some minor measures could be undertaken with little </w:t>
        <w:tab/>
        <w:t>or no cost.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>5</w:t>
        <w:tab/>
      </w:r>
      <w:r>
        <w:rPr>
          <w:b/>
          <w:bCs/>
          <w:sz w:val="28"/>
          <w:szCs w:val="28"/>
        </w:rPr>
        <w:t>Community Garden</w:t>
        <w:tab/>
      </w:r>
    </w:p>
    <w:p>
      <w:pPr>
        <w:pStyle w:val="Normal"/>
        <w:ind w:firstLine="360"/>
        <w:rPr/>
      </w:pPr>
      <w:r>
        <w:rPr>
          <w:rFonts w:eastAsia="Liberation Serif" w:cs="Liberation Serif"/>
          <w:sz w:val="28"/>
          <w:szCs w:val="28"/>
        </w:rPr>
        <w:t xml:space="preserve"> </w:t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5.1 The perimeter path had been completed in July. About half of the new fencing </w:t>
        <w:tab/>
        <w:t xml:space="preserve">had also been installed and it was expected that this would be completed  in </w:t>
        <w:tab/>
        <w:t>October.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5.2  Branches overhanging the site from the adjoining garden  had been trimmed </w:t>
        <w:tab/>
        <w:t xml:space="preserve">back and much of the debris removed by Lewes District Council. More </w:t>
        <w:tab/>
        <w:t xml:space="preserve">branches had since fallen and were overhanging the shed but had caused no </w:t>
        <w:tab/>
        <w:t>damage.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5.3 It was decided to hire a 2 cubic metre Hippo Bag to dispose of all the </w:t>
        <w:tab/>
        <w:t xml:space="preserve">unwanted material on the site, including a large quantity of rubble. This </w:t>
        <w:tab/>
        <w:t xml:space="preserve">would cost </w:t>
        <w:tab/>
        <w:t>around £200.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5.4   Following  a visited to an organic nursery in Peacehaven and some research, </w:t>
        <w:tab/>
        <w:t xml:space="preserve">Steve had prepared a list of wildlife-friendly plants and asked the nursery to let </w:t>
        <w:tab/>
        <w:t xml:space="preserve">us know which of them they could supply. When this had been received, Rob </w:t>
        <w:tab/>
        <w:t xml:space="preserve">would convene a meeting to decide on purchases and a planting plan.   </w:t>
      </w:r>
    </w:p>
    <w:p>
      <w:pPr>
        <w:pStyle w:val="Normal"/>
        <w:ind w:firstLine="360"/>
        <w:rPr/>
      </w:pPr>
      <w:r>
        <w:rPr>
          <w:rFonts w:eastAsia="Liberation Serif" w:cs="Liberation Serif"/>
          <w:sz w:val="28"/>
          <w:szCs w:val="28"/>
        </w:rPr>
        <w:t xml:space="preserve"> </w:t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5.5  Steve had done a list of work to be done over the next few months and would </w:t>
        <w:tab/>
        <w:t>re-circulate this with proposed dates for the various tasks.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5.6 Bruce Adams’s advice about how we might source water for the site had not </w:t>
        <w:tab/>
        <w:t xml:space="preserve">been as helpful as hoped. Catherine would investigate this issue. David </w:t>
        <w:tab/>
        <w:t>mentioned that he had a water pump.  Steve though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that we needed to be </w:t>
        <w:tab/>
        <w:t xml:space="preserve">connected to a water supply before planting the bog garden although others </w:t>
        <w:tab/>
        <w:t xml:space="preserve">disagreed. In any event, it was agreed that we should first, having bought a </w:t>
        <w:tab/>
        <w:t xml:space="preserve">pond liner, cover the area intended for the bog garden with that liner, protected </w:t>
        <w:tab/>
        <w:t xml:space="preserve">by weed matting removed from the central area. This should kill the weeds </w:t>
        <w:tab/>
        <w:t xml:space="preserve">without having to dig them up. The bog garden could then be planted next </w:t>
        <w:tab/>
        <w:t xml:space="preserve">spring. 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>5.7  Catherine had hopes of being able to produce a template for a projected glass-</w:t>
        <w:tab/>
        <w:t xml:space="preserve">fronted notice board to be attached to the entrance gate. This could have details </w:t>
        <w:tab/>
        <w:t>of coming tasks.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5.8 An appeal in the village WhatsApp had resulted in the donation of a water butt </w:t>
        <w:tab/>
        <w:t xml:space="preserve">(since collected) and the offer of a Bird Cherry sapling. Someone had taken up </w:t>
        <w:tab/>
        <w:t xml:space="preserve">the offer of some of the chestnut paling but there was still a quantity of this on </w:t>
        <w:tab/>
        <w:t>site.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5.9  Rob would do a further appeal in the next Kingston News for plants, leaves </w:t>
        <w:tab/>
        <w:t xml:space="preserve">and practical help. Steve would write something along similar lines for the </w:t>
        <w:tab/>
        <w:t xml:space="preserve">Massive WhatsApp. However, an appeal on a flyer produced for the village </w:t>
        <w:tab/>
        <w:t>fete and since made available in the pub had attracted no attention.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rFonts w:eastAsia="Liberation Serif" w:cs="Liberation Serif"/>
          <w:b/>
          <w:bCs/>
          <w:sz w:val="28"/>
          <w:szCs w:val="28"/>
        </w:rPr>
        <w:t>6.</w:t>
        <w:tab/>
        <w:t xml:space="preserve"> Letter from Councillor Meyer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>
          <w:rFonts w:eastAsia="Liberation Serif" w:cs="Liberation Serif"/>
          <w:sz w:val="28"/>
          <w:szCs w:val="28"/>
        </w:rPr>
        <w:tab/>
        <w:t>6.1</w:t>
        <w:tab/>
        <w:t xml:space="preserve">William Meyer,  Lewes District Councillor, had written to the Action </w:t>
        <w:tab/>
        <w:t xml:space="preserve">Group asking whether we would welcome our project being featured in the </w:t>
        <w:tab/>
        <w:t xml:space="preserve">the </w:t>
        <w:tab/>
        <w:t xml:space="preserve">District News later this year as an example of a successful community </w:t>
        <w:tab/>
        <w:t xml:space="preserve">project which might inspire others. Puzzlingly, however, both the original </w:t>
        <w:tab/>
        <w:t xml:space="preserve">letter and a subsequent one,  having referred to the issue of the lack of </w:t>
        <w:tab/>
        <w:t xml:space="preserve">affordable housing in the district and the possibility that our site might in </w:t>
        <w:tab/>
        <w:t xml:space="preserve">theory still be used for this purpose, then went on to dismiss this idea and to </w:t>
        <w:tab/>
        <w:t>guarantee that it would not happen on his watch.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>
          <w:rFonts w:eastAsia="Liberation Serif" w:cs="Liberation Serif"/>
          <w:sz w:val="28"/>
          <w:szCs w:val="28"/>
        </w:rPr>
        <w:tab/>
        <w:t>6.2</w:t>
        <w:tab/>
        <w:t xml:space="preserve">It was agreed that we would ask him to supply a rough outline of the sort </w:t>
        <w:tab/>
        <w:t xml:space="preserve">of article he had in mind. Our reply should also point out that, so far at least, </w:t>
        <w:tab/>
        <w:t xml:space="preserve">our project had actually attracted very little support from the wider community, </w:t>
        <w:tab/>
        <w:t xml:space="preserve">neither was it – so far at least – far enough advanced to warrant being the </w:t>
        <w:tab/>
        <w:t xml:space="preserve">subject of much favourable attention. </w:t>
      </w:r>
    </w:p>
    <w:p>
      <w:pPr>
        <w:pStyle w:val="Normal"/>
        <w:ind w:firstLine="360"/>
        <w:rPr/>
      </w:pP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Normal"/>
        <w:ind w:left="720" w:hanging="0"/>
        <w:rPr/>
      </w:pP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Report from KPC</w:t>
      </w:r>
    </w:p>
    <w:p>
      <w:pPr>
        <w:pStyle w:val="Normal"/>
        <w:ind w:left="72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720" w:hanging="0"/>
        <w:rPr/>
      </w:pPr>
      <w:r>
        <w:rPr>
          <w:sz w:val="28"/>
          <w:szCs w:val="28"/>
        </w:rPr>
        <w:t>7.1.</w:t>
        <w:tab/>
        <w:t>Planning permission had been given for another house at the Saxondown Farm site, meaning that KPC could expect a further c £35,000 in respect of the sale of easement rights.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rPr/>
      </w:pPr>
      <w:r>
        <w:rPr>
          <w:sz w:val="28"/>
          <w:szCs w:val="28"/>
        </w:rPr>
        <w:t>7.2</w:t>
        <w:tab/>
        <w:t>The outcome of the proposals for development at the former Audiburn stables was unknown although some clearance of the site had already begun.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rPr/>
      </w:pPr>
      <w:r>
        <w:rPr>
          <w:sz w:val="28"/>
          <w:szCs w:val="28"/>
        </w:rPr>
        <w:t>7.3</w:t>
        <w:tab/>
        <w:t xml:space="preserve">A decision had still not made by the KPC over whether to proceed with a Neighbourhood Plan or not but this was to be discussed at their meeting on 28 September. Tony re-iterated his offer to help should it decide to go ahead. </w:t>
      </w:r>
    </w:p>
    <w:p>
      <w:pPr>
        <w:pStyle w:val="Normal"/>
        <w:ind w:left="720" w:hanging="0"/>
        <w:rPr/>
      </w:pPr>
      <w:r>
        <w:rPr>
          <w:rFonts w:eastAsia="Liberation Serif" w:cs="Liberation Serif"/>
          <w:sz w:val="28"/>
          <w:szCs w:val="28"/>
        </w:rPr>
        <w:t xml:space="preserve"> </w:t>
      </w:r>
    </w:p>
    <w:p>
      <w:pPr>
        <w:pStyle w:val="Normal"/>
        <w:ind w:left="720" w:hanging="0"/>
        <w:rPr/>
      </w:pPr>
      <w:r>
        <w:rPr>
          <w:b/>
          <w:bCs/>
          <w:sz w:val="28"/>
          <w:szCs w:val="28"/>
        </w:rPr>
        <w:t>8</w:t>
        <w:tab/>
        <w:t>In Bloom</w:t>
      </w:r>
    </w:p>
    <w:p>
      <w:pPr>
        <w:pStyle w:val="Normal"/>
        <w:ind w:left="72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720" w:hanging="0"/>
        <w:rPr/>
      </w:pPr>
      <w:r>
        <w:rPr>
          <w:sz w:val="28"/>
          <w:szCs w:val="28"/>
        </w:rPr>
        <w:t>This year’s judge, Chris Murphy, had been shown around the village on12 July by Vicki, Steve and Maria. The award ceremony has</w:t>
      </w:r>
      <w:bookmarkStart w:id="0" w:name="_GoBack"/>
      <w:bookmarkEnd w:id="0"/>
      <w:r>
        <w:rPr>
          <w:sz w:val="28"/>
          <w:szCs w:val="28"/>
        </w:rPr>
        <w:t xml:space="preserve"> had to be postponed and there was no news yet of the fate of our entry.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rPr/>
      </w:pPr>
      <w:r>
        <w:rPr>
          <w:sz w:val="28"/>
          <w:szCs w:val="28"/>
        </w:rPr>
        <w:t>9</w:t>
        <w:tab/>
      </w:r>
      <w:r>
        <w:rPr>
          <w:b/>
          <w:bCs/>
          <w:sz w:val="28"/>
          <w:szCs w:val="28"/>
        </w:rPr>
        <w:t>Next meeting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>
          <w:sz w:val="28"/>
          <w:szCs w:val="28"/>
        </w:rPr>
        <w:t xml:space="preserve">This would be on Tuesday 1 November  in The Pavilion at 4.45. 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/>
      </w:pP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 xml:space="preserve"> </w:t>
      </w:r>
    </w:p>
    <w:p>
      <w:pPr>
        <w:pStyle w:val="Normal"/>
        <w:spacing w:lineRule="auto" w:line="252" w:before="0" w:after="16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imes New Roman"/>
      <w:lang w:bidi="ar-S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83571587BE14EB816C8B4D29508E1" ma:contentTypeVersion="16" ma:contentTypeDescription="Create a new document." ma:contentTypeScope="" ma:versionID="a7378514d0d060d2a8f11bd3d8048420">
  <xsd:schema xmlns:xsd="http://www.w3.org/2001/XMLSchema" xmlns:xs="http://www.w3.org/2001/XMLSchema" xmlns:p="http://schemas.microsoft.com/office/2006/metadata/properties" xmlns:ns2="0641c709-1131-4dc1-9240-ca4d11a72564" xmlns:ns3="b2da4622-97be-4413-84b4-3f65b843210a" targetNamespace="http://schemas.microsoft.com/office/2006/metadata/properties" ma:root="true" ma:fieldsID="df909f78c95a7c30413848d58eacbdfe" ns2:_="" ns3:_="">
    <xsd:import namespace="0641c709-1131-4dc1-9240-ca4d11a72564"/>
    <xsd:import namespace="b2da4622-97be-4413-84b4-3f65b843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1c709-1131-4dc1-9240-ca4d11a72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5bdafd1-43d2-45d0-b6d9-3b37e642c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a4622-97be-4413-84b4-3f65b843210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ca77184-377d-4d7c-a3be-e417acf0ddcb}" ma:internalName="TaxCatchAll" ma:showField="CatchAllData" ma:web="b2da4622-97be-4413-84b4-3f65b8432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36971-133F-4356-9DB3-2DCDC8F32080}"/>
</file>

<file path=customXml/itemProps2.xml><?xml version="1.0" encoding="utf-8"?>
<ds:datastoreItem xmlns:ds="http://schemas.openxmlformats.org/officeDocument/2006/customXml" ds:itemID="{26948802-078E-4473-A657-9AE18DE24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LibreOffice/7.3.2.2$Windows_X86_64 LibreOffice_project/49f2b1bff42cfccbd8f788c8dc32c1c309559be0</Application>
  <AppVersion>15.0000</AppVersion>
  <Pages>4</Pages>
  <Words>1138</Words>
  <Characters>5331</Characters>
  <CharactersWithSpaces>6563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2022-09-22T08:57:00Z</dcterms:created>
  <dc:creator>Victoria</dc:creator>
  <dc:description/>
  <dc:language>en-GB</dc:language>
  <cp:lastModifiedBy/>
  <cp:lastPrinted>1601-01-01T00:00:00Z</cp:lastPrinted>
  <dcterms:modified xsi:type="dcterms:W3CDTF">2023-03-22T13:42:16Z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