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3C3D" w14:textId="6862AB49" w:rsidR="00385498" w:rsidRDefault="00385498" w:rsidP="00385498">
      <w:pPr>
        <w:pBdr>
          <w:top w:val="single" w:sz="4" w:space="1" w:color="auto"/>
          <w:left w:val="single" w:sz="4" w:space="4" w:color="auto"/>
          <w:bottom w:val="single" w:sz="4" w:space="1" w:color="auto"/>
          <w:right w:val="single" w:sz="4" w:space="0" w:color="auto"/>
        </w:pBdr>
        <w:spacing w:before="100" w:beforeAutospacing="1" w:after="100" w:afterAutospacing="1"/>
        <w:rPr>
          <w:b/>
          <w:sz w:val="32"/>
          <w:szCs w:val="32"/>
        </w:rPr>
      </w:pPr>
      <w:r>
        <w:rPr>
          <w:b/>
          <w:sz w:val="32"/>
          <w:szCs w:val="32"/>
        </w:rPr>
        <w:t>Kingston Parish Council Planning Update</w:t>
      </w:r>
    </w:p>
    <w:p w14:paraId="2543A164" w14:textId="188D7D6C" w:rsidR="00385498" w:rsidRDefault="00385498" w:rsidP="00385498">
      <w:pPr>
        <w:pBdr>
          <w:top w:val="single" w:sz="4" w:space="1" w:color="auto"/>
          <w:left w:val="single" w:sz="4" w:space="4" w:color="auto"/>
          <w:bottom w:val="single" w:sz="4" w:space="1" w:color="auto"/>
          <w:right w:val="single" w:sz="4" w:space="0" w:color="auto"/>
        </w:pBdr>
        <w:spacing w:before="100" w:beforeAutospacing="1" w:after="100" w:afterAutospacing="1"/>
        <w:rPr>
          <w:rFonts w:eastAsia="Arial Unicode MS"/>
          <w:kern w:val="2"/>
          <w:sz w:val="28"/>
          <w:szCs w:val="28"/>
          <w:lang w:eastAsia="hi-IN" w:bidi="hi-IN"/>
        </w:rPr>
      </w:pPr>
      <w:r>
        <w:rPr>
          <w:sz w:val="28"/>
          <w:szCs w:val="28"/>
        </w:rPr>
        <w:t xml:space="preserve">Ref: KPC Meeting </w:t>
      </w:r>
      <w:r w:rsidR="00E06166">
        <w:rPr>
          <w:sz w:val="28"/>
          <w:szCs w:val="28"/>
        </w:rPr>
        <w:t>10 November</w:t>
      </w:r>
      <w:r w:rsidR="008725D9">
        <w:rPr>
          <w:sz w:val="28"/>
          <w:szCs w:val="28"/>
        </w:rPr>
        <w:t xml:space="preserve"> 2021</w:t>
      </w:r>
      <w:r>
        <w:rPr>
          <w:sz w:val="28"/>
          <w:szCs w:val="28"/>
        </w:rPr>
        <w:t xml:space="preserve"> Appendix </w:t>
      </w:r>
      <w:r w:rsidR="00730A11">
        <w:rPr>
          <w:sz w:val="28"/>
          <w:szCs w:val="28"/>
        </w:rPr>
        <w:t>7</w:t>
      </w:r>
    </w:p>
    <w:p w14:paraId="7ED0DCCE" w14:textId="0FFFF776" w:rsidR="0038566A" w:rsidRPr="004F43DD" w:rsidRDefault="005D1F38">
      <w:pPr>
        <w:rPr>
          <w:b/>
          <w:color w:val="auto"/>
        </w:rPr>
      </w:pPr>
      <w:r w:rsidRPr="004F43DD">
        <w:rPr>
          <w:b/>
          <w:color w:val="auto"/>
        </w:rPr>
        <w:t>KINGSTON PARISH</w:t>
      </w:r>
      <w:r w:rsidR="0034327C" w:rsidRPr="004F43DD">
        <w:rPr>
          <w:b/>
          <w:color w:val="auto"/>
        </w:rPr>
        <w:t xml:space="preserve"> COUNCIL – PLANNING UPDATE –</w:t>
      </w:r>
      <w:r w:rsidR="00EC47B1">
        <w:rPr>
          <w:b/>
          <w:color w:val="auto"/>
        </w:rPr>
        <w:t xml:space="preserve"> </w:t>
      </w:r>
      <w:r w:rsidR="00420EE2">
        <w:rPr>
          <w:b/>
          <w:color w:val="auto"/>
        </w:rPr>
        <w:t>May</w:t>
      </w:r>
      <w:r w:rsidR="008725D9">
        <w:rPr>
          <w:b/>
          <w:color w:val="auto"/>
        </w:rPr>
        <w:t xml:space="preserve"> 2021</w:t>
      </w:r>
      <w:r w:rsidR="008D240B" w:rsidRPr="004F43DD">
        <w:rPr>
          <w:b/>
          <w:color w:val="auto"/>
        </w:rPr>
        <w:t xml:space="preserve"> </w:t>
      </w:r>
      <w:r w:rsidR="0034327C" w:rsidRPr="004F43DD">
        <w:rPr>
          <w:b/>
          <w:color w:val="auto"/>
        </w:rPr>
        <w:t xml:space="preserve">(Changes </w:t>
      </w:r>
      <w:r w:rsidR="00350B6C">
        <w:rPr>
          <w:b/>
          <w:color w:val="auto"/>
        </w:rPr>
        <w:t>since last report</w:t>
      </w:r>
      <w:r w:rsidR="000C378F" w:rsidRPr="004F43DD">
        <w:rPr>
          <w:b/>
          <w:color w:val="auto"/>
        </w:rPr>
        <w:t xml:space="preserve"> highlighted in red</w:t>
      </w:r>
      <w:r w:rsidR="0034327C" w:rsidRPr="004F43DD">
        <w:rPr>
          <w:b/>
          <w:color w:val="auto"/>
        </w:rPr>
        <w:t>)</w:t>
      </w:r>
    </w:p>
    <w:tbl>
      <w:tblPr>
        <w:tblStyle w:val="TableGrid"/>
        <w:tblW w:w="0" w:type="auto"/>
        <w:tblLook w:val="04A0" w:firstRow="1" w:lastRow="0" w:firstColumn="1" w:lastColumn="0" w:noHBand="0" w:noVBand="1"/>
      </w:tblPr>
      <w:tblGrid>
        <w:gridCol w:w="2517"/>
        <w:gridCol w:w="1243"/>
        <w:gridCol w:w="2665"/>
        <w:gridCol w:w="5788"/>
        <w:gridCol w:w="1736"/>
      </w:tblGrid>
      <w:tr w:rsidR="00C56F4B" w:rsidRPr="004F43DD" w14:paraId="0B451679" w14:textId="77777777" w:rsidTr="00124133">
        <w:trPr>
          <w:tblHeader/>
        </w:trPr>
        <w:tc>
          <w:tcPr>
            <w:tcW w:w="2517" w:type="dxa"/>
            <w:vAlign w:val="center"/>
          </w:tcPr>
          <w:p w14:paraId="2DB3D4C8" w14:textId="77777777" w:rsidR="00C56F4B" w:rsidRPr="00542BEE" w:rsidRDefault="00DF3513" w:rsidP="005D39CE">
            <w:pPr>
              <w:jc w:val="center"/>
              <w:rPr>
                <w:b/>
                <w:color w:val="auto"/>
              </w:rPr>
            </w:pPr>
            <w:r w:rsidRPr="00542BEE">
              <w:rPr>
                <w:b/>
                <w:color w:val="auto"/>
              </w:rPr>
              <w:t>A</w:t>
            </w:r>
            <w:r w:rsidR="00C56F4B" w:rsidRPr="00542BEE">
              <w:rPr>
                <w:b/>
                <w:color w:val="auto"/>
              </w:rPr>
              <w:t>pplication No.</w:t>
            </w:r>
          </w:p>
        </w:tc>
        <w:tc>
          <w:tcPr>
            <w:tcW w:w="1243" w:type="dxa"/>
            <w:vAlign w:val="center"/>
          </w:tcPr>
          <w:p w14:paraId="66F6BF91" w14:textId="77777777" w:rsidR="00C56F4B" w:rsidRPr="00542BEE" w:rsidRDefault="00155AE9" w:rsidP="005D39CE">
            <w:pPr>
              <w:jc w:val="center"/>
              <w:rPr>
                <w:b/>
                <w:color w:val="auto"/>
              </w:rPr>
            </w:pPr>
            <w:r w:rsidRPr="00542BEE">
              <w:rPr>
                <w:b/>
                <w:color w:val="auto"/>
              </w:rPr>
              <w:t xml:space="preserve">Validation </w:t>
            </w:r>
            <w:r w:rsidR="00C56F4B" w:rsidRPr="00542BEE">
              <w:rPr>
                <w:b/>
                <w:color w:val="auto"/>
              </w:rPr>
              <w:t>Date</w:t>
            </w:r>
          </w:p>
        </w:tc>
        <w:tc>
          <w:tcPr>
            <w:tcW w:w="2665" w:type="dxa"/>
            <w:vAlign w:val="center"/>
          </w:tcPr>
          <w:p w14:paraId="231FFF62" w14:textId="77777777" w:rsidR="00C56F4B" w:rsidRPr="00542BEE" w:rsidRDefault="00C56F4B" w:rsidP="005D39CE">
            <w:pPr>
              <w:jc w:val="center"/>
              <w:rPr>
                <w:b/>
                <w:color w:val="auto"/>
              </w:rPr>
            </w:pPr>
            <w:r w:rsidRPr="00542BEE">
              <w:rPr>
                <w:b/>
                <w:color w:val="auto"/>
              </w:rPr>
              <w:t>Description of Application</w:t>
            </w:r>
          </w:p>
        </w:tc>
        <w:tc>
          <w:tcPr>
            <w:tcW w:w="5788" w:type="dxa"/>
            <w:vAlign w:val="center"/>
          </w:tcPr>
          <w:p w14:paraId="1D95270C" w14:textId="77777777" w:rsidR="00C56F4B" w:rsidRPr="00542BEE" w:rsidRDefault="00C56F4B" w:rsidP="005D39CE">
            <w:pPr>
              <w:jc w:val="center"/>
              <w:rPr>
                <w:b/>
                <w:color w:val="auto"/>
              </w:rPr>
            </w:pPr>
            <w:r w:rsidRPr="00542BEE">
              <w:rPr>
                <w:b/>
                <w:color w:val="auto"/>
              </w:rPr>
              <w:t xml:space="preserve">Summary of KPC </w:t>
            </w:r>
            <w:r w:rsidR="00B56AD5" w:rsidRPr="00542BEE">
              <w:rPr>
                <w:b/>
                <w:color w:val="auto"/>
              </w:rPr>
              <w:t xml:space="preserve">in </w:t>
            </w:r>
            <w:r w:rsidRPr="00542BEE">
              <w:rPr>
                <w:b/>
                <w:color w:val="auto"/>
              </w:rPr>
              <w:t>Comments</w:t>
            </w:r>
          </w:p>
        </w:tc>
        <w:tc>
          <w:tcPr>
            <w:tcW w:w="1736" w:type="dxa"/>
            <w:vAlign w:val="center"/>
          </w:tcPr>
          <w:p w14:paraId="7E07C608" w14:textId="77777777" w:rsidR="00C56F4B" w:rsidRPr="00542BEE" w:rsidRDefault="00C56F4B" w:rsidP="005D39CE">
            <w:pPr>
              <w:jc w:val="center"/>
              <w:rPr>
                <w:b/>
                <w:color w:val="auto"/>
              </w:rPr>
            </w:pPr>
            <w:r w:rsidRPr="00542BEE">
              <w:rPr>
                <w:b/>
                <w:color w:val="auto"/>
              </w:rPr>
              <w:t>Status</w:t>
            </w:r>
          </w:p>
        </w:tc>
      </w:tr>
      <w:tr w:rsidR="00A31B75" w:rsidRPr="006A1A24" w14:paraId="7A66560A" w14:textId="77777777" w:rsidTr="00124133">
        <w:tc>
          <w:tcPr>
            <w:tcW w:w="2517" w:type="dxa"/>
          </w:tcPr>
          <w:p w14:paraId="247010BC" w14:textId="77777777" w:rsidR="00A31B75" w:rsidRPr="00A31B75" w:rsidRDefault="00A31B75" w:rsidP="00A31B75">
            <w:pPr>
              <w:rPr>
                <w:rFonts w:eastAsia="Times New Roman"/>
                <w:lang w:eastAsia="en-GB"/>
              </w:rPr>
            </w:pPr>
            <w:r w:rsidRPr="00A31B75">
              <w:rPr>
                <w:rFonts w:eastAsia="Times New Roman"/>
                <w:lang w:eastAsia="en-GB"/>
              </w:rPr>
              <w:t>1 Hyde Close Kingston BN7 3PA</w:t>
            </w:r>
          </w:p>
          <w:p w14:paraId="7A3EB564" w14:textId="77777777" w:rsidR="00A31B75" w:rsidRPr="00A31B75" w:rsidRDefault="00A31B75" w:rsidP="00A31B75">
            <w:pPr>
              <w:rPr>
                <w:rFonts w:eastAsia="Times New Roman"/>
                <w:color w:val="666666"/>
                <w:lang w:eastAsia="en-GB"/>
              </w:rPr>
            </w:pPr>
            <w:r w:rsidRPr="00A31B75">
              <w:rPr>
                <w:rFonts w:eastAsia="Times New Roman"/>
                <w:color w:val="666666"/>
                <w:lang w:eastAsia="en-GB"/>
              </w:rPr>
              <w:t>Ref. No: SDNP/21/04959/HOUS</w:t>
            </w:r>
          </w:p>
          <w:p w14:paraId="2637EC9F" w14:textId="77777777" w:rsidR="00A31B75" w:rsidRDefault="00A31B75" w:rsidP="008D5CA8">
            <w:pPr>
              <w:pBdr>
                <w:bottom w:val="single" w:sz="6" w:space="9" w:color="EBEBEB"/>
              </w:pBdr>
              <w:shd w:val="clear" w:color="auto" w:fill="F7F7F7"/>
              <w:spacing w:line="270" w:lineRule="atLeast"/>
              <w:textAlignment w:val="baseline"/>
              <w:outlineLvl w:val="3"/>
              <w:rPr>
                <w:rFonts w:eastAsia="Times New Roman"/>
                <w:color w:val="FF0000"/>
                <w:lang w:eastAsia="en-GB"/>
              </w:rPr>
            </w:pPr>
          </w:p>
        </w:tc>
        <w:tc>
          <w:tcPr>
            <w:tcW w:w="1243" w:type="dxa"/>
          </w:tcPr>
          <w:p w14:paraId="4A7D5A17" w14:textId="0A6BFD0C" w:rsidR="00A31B75" w:rsidRDefault="00A31B75" w:rsidP="003E3965">
            <w:pPr>
              <w:rPr>
                <w:color w:val="FF0000"/>
              </w:rPr>
            </w:pPr>
            <w:r>
              <w:rPr>
                <w:color w:val="FF0000"/>
              </w:rPr>
              <w:t>29/09/2021</w:t>
            </w:r>
          </w:p>
        </w:tc>
        <w:tc>
          <w:tcPr>
            <w:tcW w:w="2665" w:type="dxa"/>
          </w:tcPr>
          <w:p w14:paraId="45F60563" w14:textId="48A7A0D1" w:rsidR="00A31B75" w:rsidRDefault="00A31B75" w:rsidP="003E3965">
            <w:pPr>
              <w:rPr>
                <w:color w:val="FF0000"/>
                <w:shd w:val="clear" w:color="auto" w:fill="FFFFFF"/>
              </w:rPr>
            </w:pPr>
            <w:r>
              <w:rPr>
                <w:rFonts w:ascii="Tahoma" w:hAnsi="Tahoma" w:cs="Tahoma"/>
                <w:color w:val="333333"/>
                <w:shd w:val="clear" w:color="auto" w:fill="FFFFFF"/>
              </w:rPr>
              <w:t>loft conversion with minor change to roof pitch</w:t>
            </w:r>
          </w:p>
        </w:tc>
        <w:tc>
          <w:tcPr>
            <w:tcW w:w="5788" w:type="dxa"/>
          </w:tcPr>
          <w:p w14:paraId="0A39896D" w14:textId="6FA6A326" w:rsidR="00A31B75" w:rsidRDefault="00A31B75" w:rsidP="0047015C">
            <w:pPr>
              <w:shd w:val="clear" w:color="auto" w:fill="FFFFFF"/>
              <w:rPr>
                <w:color w:val="FF0000"/>
                <w:shd w:val="clear" w:color="auto" w:fill="FFFFFF"/>
              </w:rPr>
            </w:pPr>
            <w:r>
              <w:rPr>
                <w:color w:val="FF0000"/>
                <w:shd w:val="clear" w:color="auto" w:fill="FFFFFF"/>
              </w:rPr>
              <w:t>No Comment</w:t>
            </w:r>
          </w:p>
        </w:tc>
        <w:tc>
          <w:tcPr>
            <w:tcW w:w="1736" w:type="dxa"/>
          </w:tcPr>
          <w:p w14:paraId="5C59C1A2" w14:textId="07E001A7" w:rsidR="00A31B75" w:rsidRDefault="00A31B75" w:rsidP="003E3965">
            <w:pPr>
              <w:rPr>
                <w:color w:val="FF0000"/>
                <w:shd w:val="clear" w:color="auto" w:fill="FFFFFF"/>
              </w:rPr>
            </w:pPr>
            <w:r>
              <w:rPr>
                <w:color w:val="FF0000"/>
                <w:shd w:val="clear" w:color="auto" w:fill="FFFFFF"/>
              </w:rPr>
              <w:t>Application in progress</w:t>
            </w:r>
          </w:p>
        </w:tc>
      </w:tr>
      <w:tr w:rsidR="003132B0" w:rsidRPr="006A1A24" w14:paraId="0EE39EBB" w14:textId="77777777" w:rsidTr="00124133">
        <w:tc>
          <w:tcPr>
            <w:tcW w:w="2517" w:type="dxa"/>
          </w:tcPr>
          <w:p w14:paraId="04272C56" w14:textId="77777777" w:rsidR="003132B0" w:rsidRPr="003132B0" w:rsidRDefault="003132B0" w:rsidP="003132B0">
            <w:pPr>
              <w:rPr>
                <w:rFonts w:eastAsia="Times New Roman"/>
                <w:lang w:eastAsia="en-GB"/>
              </w:rPr>
            </w:pPr>
            <w:r w:rsidRPr="003132B0">
              <w:rPr>
                <w:rFonts w:eastAsia="Times New Roman"/>
                <w:lang w:eastAsia="en-GB"/>
              </w:rPr>
              <w:t>Saxondown Farm Church Lane Kingston BN7 3LN</w:t>
            </w:r>
          </w:p>
          <w:p w14:paraId="6DDC90D8" w14:textId="7211C051" w:rsidR="003132B0" w:rsidRPr="003132B0" w:rsidRDefault="003132B0" w:rsidP="003132B0">
            <w:pPr>
              <w:rPr>
                <w:rFonts w:eastAsia="Times New Roman"/>
                <w:color w:val="666666"/>
                <w:lang w:eastAsia="en-GB"/>
              </w:rPr>
            </w:pPr>
            <w:r w:rsidRPr="003132B0">
              <w:rPr>
                <w:rFonts w:eastAsia="Times New Roman"/>
                <w:color w:val="666666"/>
                <w:lang w:eastAsia="en-GB"/>
              </w:rPr>
              <w:t>Ref. No: SDNP/21/</w:t>
            </w:r>
            <w:r w:rsidR="007808C7">
              <w:rPr>
                <w:rFonts w:eastAsia="Times New Roman"/>
                <w:color w:val="666666"/>
                <w:lang w:eastAsia="en-GB"/>
              </w:rPr>
              <w:t xml:space="preserve">o1559/NMA </w:t>
            </w:r>
            <w:proofErr w:type="gramStart"/>
            <w:r w:rsidR="007808C7">
              <w:rPr>
                <w:rFonts w:eastAsia="Times New Roman"/>
                <w:color w:val="666666"/>
                <w:lang w:eastAsia="en-GB"/>
              </w:rPr>
              <w:t xml:space="preserve">and </w:t>
            </w:r>
            <w:r w:rsidRPr="003132B0">
              <w:rPr>
                <w:rFonts w:eastAsia="Times New Roman"/>
                <w:color w:val="666666"/>
                <w:lang w:eastAsia="en-GB"/>
              </w:rPr>
              <w:t> </w:t>
            </w:r>
            <w:r w:rsidR="007808C7">
              <w:rPr>
                <w:rFonts w:eastAsia="Times New Roman"/>
                <w:color w:val="666666"/>
                <w:lang w:eastAsia="en-GB"/>
              </w:rPr>
              <w:t>SDNP</w:t>
            </w:r>
            <w:proofErr w:type="gramEnd"/>
            <w:r w:rsidR="007808C7">
              <w:rPr>
                <w:rFonts w:eastAsia="Times New Roman"/>
                <w:color w:val="666666"/>
                <w:lang w:eastAsia="en-GB"/>
              </w:rPr>
              <w:t>/21/0185/NMA</w:t>
            </w:r>
          </w:p>
          <w:p w14:paraId="4DEC2FB1" w14:textId="77777777" w:rsidR="003132B0" w:rsidRPr="003132B0" w:rsidRDefault="003132B0" w:rsidP="003132B0">
            <w:pPr>
              <w:ind w:firstLine="720"/>
              <w:rPr>
                <w:rFonts w:eastAsia="Times New Roman"/>
                <w:lang w:eastAsia="en-GB"/>
              </w:rPr>
            </w:pPr>
          </w:p>
        </w:tc>
        <w:tc>
          <w:tcPr>
            <w:tcW w:w="1243" w:type="dxa"/>
          </w:tcPr>
          <w:p w14:paraId="78EE67BF" w14:textId="25D440E3" w:rsidR="003132B0" w:rsidRDefault="008D03D7" w:rsidP="003E3965">
            <w:pPr>
              <w:rPr>
                <w:color w:val="FF0000"/>
              </w:rPr>
            </w:pPr>
            <w:r>
              <w:rPr>
                <w:color w:val="FF0000"/>
              </w:rPr>
              <w:t>18/03/2021</w:t>
            </w:r>
          </w:p>
        </w:tc>
        <w:tc>
          <w:tcPr>
            <w:tcW w:w="2665" w:type="dxa"/>
          </w:tcPr>
          <w:p w14:paraId="6D0F1168" w14:textId="6020C2DB" w:rsidR="003132B0" w:rsidRDefault="008D03D7" w:rsidP="003E3965">
            <w:pPr>
              <w:rPr>
                <w:rFonts w:ascii="Tahoma" w:hAnsi="Tahoma" w:cs="Tahoma"/>
                <w:color w:val="333333"/>
                <w:shd w:val="clear" w:color="auto" w:fill="FFFFFF"/>
              </w:rPr>
            </w:pPr>
            <w:r>
              <w:rPr>
                <w:rFonts w:ascii="Tahoma" w:hAnsi="Tahoma" w:cs="Tahoma"/>
                <w:color w:val="333333"/>
                <w:shd w:val="clear" w:color="auto" w:fill="FFFFFF"/>
              </w:rPr>
              <w:t>Non-Material Amendment to approved plans ref SDNP/14/04787/FUL to provide revised landscaping and relocated parking serving units 1-</w:t>
            </w:r>
            <w:proofErr w:type="gramStart"/>
            <w:r>
              <w:rPr>
                <w:rFonts w:ascii="Tahoma" w:hAnsi="Tahoma" w:cs="Tahoma"/>
                <w:color w:val="333333"/>
                <w:shd w:val="clear" w:color="auto" w:fill="FFFFFF"/>
              </w:rPr>
              <w:t>3.Repositioning</w:t>
            </w:r>
            <w:proofErr w:type="gramEnd"/>
            <w:r>
              <w:rPr>
                <w:rFonts w:ascii="Tahoma" w:hAnsi="Tahoma" w:cs="Tahoma"/>
                <w:color w:val="333333"/>
                <w:shd w:val="clear" w:color="auto" w:fill="FFFFFF"/>
              </w:rPr>
              <w:t xml:space="preserve"> rear outshot extension to unit 1, and </w:t>
            </w:r>
            <w:r>
              <w:rPr>
                <w:rFonts w:ascii="Tahoma" w:hAnsi="Tahoma" w:cs="Tahoma"/>
                <w:color w:val="333333"/>
                <w:shd w:val="clear" w:color="auto" w:fill="FFFFFF"/>
              </w:rPr>
              <w:t>repositioning</w:t>
            </w:r>
            <w:r>
              <w:rPr>
                <w:rFonts w:ascii="Tahoma" w:hAnsi="Tahoma" w:cs="Tahoma"/>
                <w:color w:val="333333"/>
                <w:shd w:val="clear" w:color="auto" w:fill="FFFFFF"/>
              </w:rPr>
              <w:t xml:space="preserve"> rear outshot serving units 2 and 3 along with associated layout changes within units 1-3</w:t>
            </w:r>
          </w:p>
        </w:tc>
        <w:tc>
          <w:tcPr>
            <w:tcW w:w="5788" w:type="dxa"/>
          </w:tcPr>
          <w:p w14:paraId="761BA8E8" w14:textId="77777777" w:rsidR="003132B0" w:rsidRDefault="003132B0" w:rsidP="0047015C">
            <w:pPr>
              <w:shd w:val="clear" w:color="auto" w:fill="FFFFFF"/>
              <w:rPr>
                <w:color w:val="FF0000"/>
                <w:shd w:val="clear" w:color="auto" w:fill="FFFFFF"/>
              </w:rPr>
            </w:pPr>
          </w:p>
        </w:tc>
        <w:tc>
          <w:tcPr>
            <w:tcW w:w="1736" w:type="dxa"/>
          </w:tcPr>
          <w:p w14:paraId="1E2BBC4D" w14:textId="65DAECD9" w:rsidR="003132B0" w:rsidRDefault="003132B0" w:rsidP="003E3965">
            <w:pPr>
              <w:rPr>
                <w:color w:val="FF0000"/>
                <w:shd w:val="clear" w:color="auto" w:fill="FFFFFF"/>
              </w:rPr>
            </w:pPr>
            <w:r>
              <w:rPr>
                <w:color w:val="FF0000"/>
                <w:shd w:val="clear" w:color="auto" w:fill="FFFFFF"/>
              </w:rPr>
              <w:t>Application in progress</w:t>
            </w:r>
          </w:p>
        </w:tc>
      </w:tr>
      <w:tr w:rsidR="003132B0" w:rsidRPr="006A1A24" w14:paraId="55341137" w14:textId="77777777" w:rsidTr="00124133">
        <w:tc>
          <w:tcPr>
            <w:tcW w:w="2517" w:type="dxa"/>
          </w:tcPr>
          <w:p w14:paraId="46C7DCFF" w14:textId="77777777" w:rsidR="00124133" w:rsidRPr="00124133" w:rsidRDefault="00124133" w:rsidP="00124133">
            <w:pPr>
              <w:rPr>
                <w:rFonts w:eastAsia="Times New Roman"/>
                <w:lang w:eastAsia="en-GB"/>
              </w:rPr>
            </w:pPr>
            <w:r w:rsidRPr="00124133">
              <w:rPr>
                <w:rFonts w:eastAsia="Times New Roman"/>
                <w:lang w:eastAsia="en-GB"/>
              </w:rPr>
              <w:t>Farthings Ashcombe Lane Kingston BN7 3JZ</w:t>
            </w:r>
          </w:p>
          <w:p w14:paraId="7C760B29" w14:textId="77777777" w:rsidR="00124133" w:rsidRPr="00124133" w:rsidRDefault="00124133" w:rsidP="00124133">
            <w:pPr>
              <w:rPr>
                <w:rFonts w:ascii="Tahoma" w:eastAsia="Times New Roman" w:hAnsi="Tahoma" w:cs="Tahoma"/>
                <w:color w:val="666666"/>
                <w:sz w:val="22"/>
                <w:szCs w:val="22"/>
                <w:lang w:eastAsia="en-GB"/>
              </w:rPr>
            </w:pPr>
            <w:r w:rsidRPr="00124133">
              <w:rPr>
                <w:rFonts w:eastAsia="Times New Roman"/>
                <w:color w:val="666666"/>
                <w:lang w:eastAsia="en-GB"/>
              </w:rPr>
              <w:t>Ref. No: SDNP/21/04923/HOUS</w:t>
            </w:r>
            <w:r w:rsidRPr="00124133">
              <w:rPr>
                <w:rFonts w:ascii="Tahoma" w:eastAsia="Times New Roman" w:hAnsi="Tahoma" w:cs="Tahoma"/>
                <w:color w:val="666666"/>
                <w:sz w:val="22"/>
                <w:szCs w:val="22"/>
                <w:lang w:eastAsia="en-GB"/>
              </w:rPr>
              <w:t> | </w:t>
            </w:r>
          </w:p>
          <w:p w14:paraId="68DA7E81" w14:textId="77777777" w:rsidR="003132B0" w:rsidRPr="003132B0" w:rsidRDefault="003132B0" w:rsidP="003132B0">
            <w:pPr>
              <w:rPr>
                <w:rFonts w:eastAsia="Times New Roman"/>
                <w:lang w:eastAsia="en-GB"/>
              </w:rPr>
            </w:pPr>
          </w:p>
        </w:tc>
        <w:tc>
          <w:tcPr>
            <w:tcW w:w="1243" w:type="dxa"/>
          </w:tcPr>
          <w:p w14:paraId="21340E68" w14:textId="05E69B98" w:rsidR="003132B0" w:rsidRDefault="00124133" w:rsidP="003E3965">
            <w:pPr>
              <w:rPr>
                <w:color w:val="FF0000"/>
              </w:rPr>
            </w:pPr>
            <w:r>
              <w:rPr>
                <w:color w:val="FF0000"/>
              </w:rPr>
              <w:t>29/09/2021</w:t>
            </w:r>
          </w:p>
        </w:tc>
        <w:tc>
          <w:tcPr>
            <w:tcW w:w="2665" w:type="dxa"/>
          </w:tcPr>
          <w:p w14:paraId="651962B4" w14:textId="181718C0" w:rsidR="003132B0" w:rsidRDefault="003132B0" w:rsidP="003E3965">
            <w:pPr>
              <w:rPr>
                <w:rFonts w:ascii="Tahoma" w:hAnsi="Tahoma" w:cs="Tahoma"/>
                <w:color w:val="333333"/>
                <w:shd w:val="clear" w:color="auto" w:fill="FFFFFF"/>
              </w:rPr>
            </w:pPr>
            <w:r>
              <w:rPr>
                <w:rFonts w:ascii="Tahoma" w:hAnsi="Tahoma" w:cs="Tahoma"/>
                <w:color w:val="333333"/>
                <w:shd w:val="clear" w:color="auto" w:fill="FFFFFF"/>
              </w:rPr>
              <w:t>Erection of outbuilding building in the garden for home office</w:t>
            </w:r>
          </w:p>
        </w:tc>
        <w:tc>
          <w:tcPr>
            <w:tcW w:w="5788" w:type="dxa"/>
          </w:tcPr>
          <w:p w14:paraId="19EC72B4" w14:textId="48E5C5C5" w:rsidR="003132B0" w:rsidRDefault="003132B0" w:rsidP="0047015C">
            <w:pPr>
              <w:shd w:val="clear" w:color="auto" w:fill="FFFFFF"/>
              <w:rPr>
                <w:color w:val="FF0000"/>
                <w:shd w:val="clear" w:color="auto" w:fill="FFFFFF"/>
              </w:rPr>
            </w:pPr>
            <w:r>
              <w:t xml:space="preserve">KPC has no objection to the principle of the proposed home office. However, there is concern about the scale of the office at over 28 square metres, and the height of the building at 2.7 metres. Whilst roof planting is fully supported, the height that the planting could grow to must be considered so that it does not project significantly over the boundary wall and affect light in neighbouring gardens. We would ask that opaque blinds / shutters are specified so that electric light from the </w:t>
            </w:r>
            <w:proofErr w:type="gramStart"/>
            <w:r>
              <w:t>full size</w:t>
            </w:r>
            <w:proofErr w:type="gramEnd"/>
            <w:r>
              <w:t xml:space="preserve"> windows does not flood out of the office and cause light </w:t>
            </w:r>
            <w:r>
              <w:lastRenderedPageBreak/>
              <w:t xml:space="preserve">pollution. Finally, Farthings garden is on the corner of two bridleway </w:t>
            </w:r>
            <w:proofErr w:type="gramStart"/>
            <w:r>
              <w:t>( Bumpy</w:t>
            </w:r>
            <w:proofErr w:type="gramEnd"/>
            <w:r>
              <w:t xml:space="preserve"> Lane and Fox Twitten). It is essential that these bridleways are kept clear for pedestrians and riders, so a detailed construction management plan must specify no parking by vehicles on these bridleways and that any damage caused must be made good at the completion of building works</w:t>
            </w:r>
          </w:p>
        </w:tc>
        <w:tc>
          <w:tcPr>
            <w:tcW w:w="1736" w:type="dxa"/>
          </w:tcPr>
          <w:p w14:paraId="1EF918AB" w14:textId="5B60E11D" w:rsidR="003132B0" w:rsidRDefault="00124133" w:rsidP="003E3965">
            <w:pPr>
              <w:rPr>
                <w:color w:val="FF0000"/>
                <w:shd w:val="clear" w:color="auto" w:fill="FFFFFF"/>
              </w:rPr>
            </w:pPr>
            <w:r>
              <w:rPr>
                <w:color w:val="FF0000"/>
                <w:shd w:val="clear" w:color="auto" w:fill="FFFFFF"/>
              </w:rPr>
              <w:lastRenderedPageBreak/>
              <w:t>Application in progress</w:t>
            </w:r>
          </w:p>
        </w:tc>
      </w:tr>
      <w:tr w:rsidR="00124133" w:rsidRPr="006A1A24" w14:paraId="3AB2B0D2" w14:textId="77777777" w:rsidTr="00124133">
        <w:tc>
          <w:tcPr>
            <w:tcW w:w="2517" w:type="dxa"/>
          </w:tcPr>
          <w:p w14:paraId="5E5417B6" w14:textId="77777777" w:rsidR="00124133" w:rsidRPr="00124133" w:rsidRDefault="00124133" w:rsidP="00124133">
            <w:pPr>
              <w:rPr>
                <w:rFonts w:eastAsia="Times New Roman"/>
                <w:lang w:eastAsia="en-GB"/>
              </w:rPr>
            </w:pPr>
            <w:r w:rsidRPr="00124133">
              <w:rPr>
                <w:rFonts w:eastAsia="Times New Roman"/>
                <w:lang w:eastAsia="en-GB"/>
              </w:rPr>
              <w:t xml:space="preserve">3 </w:t>
            </w:r>
            <w:proofErr w:type="spellStart"/>
            <w:r w:rsidRPr="00124133">
              <w:rPr>
                <w:rFonts w:eastAsia="Times New Roman"/>
                <w:lang w:eastAsia="en-GB"/>
              </w:rPr>
              <w:t>Snednore</w:t>
            </w:r>
            <w:proofErr w:type="spellEnd"/>
            <w:r w:rsidRPr="00124133">
              <w:rPr>
                <w:rFonts w:eastAsia="Times New Roman"/>
                <w:lang w:eastAsia="en-GB"/>
              </w:rPr>
              <w:t xml:space="preserve"> Kingston BN7 3NL</w:t>
            </w:r>
          </w:p>
          <w:p w14:paraId="5B1E8CA3" w14:textId="77777777" w:rsidR="00124133" w:rsidRPr="00124133" w:rsidRDefault="00124133" w:rsidP="00124133">
            <w:pPr>
              <w:rPr>
                <w:rFonts w:eastAsia="Times New Roman"/>
                <w:color w:val="666666"/>
                <w:lang w:eastAsia="en-GB"/>
              </w:rPr>
            </w:pPr>
            <w:r w:rsidRPr="00124133">
              <w:rPr>
                <w:rFonts w:eastAsia="Times New Roman"/>
                <w:color w:val="666666"/>
                <w:lang w:eastAsia="en-GB"/>
              </w:rPr>
              <w:t>Ref. No: SDNP/21/04680/HOUS </w:t>
            </w:r>
          </w:p>
          <w:p w14:paraId="4B748A5E" w14:textId="77777777" w:rsidR="00124133" w:rsidRPr="00124133" w:rsidRDefault="00124133" w:rsidP="00124133">
            <w:pPr>
              <w:rPr>
                <w:rFonts w:eastAsia="Times New Roman"/>
                <w:lang w:eastAsia="en-GB"/>
              </w:rPr>
            </w:pPr>
          </w:p>
        </w:tc>
        <w:tc>
          <w:tcPr>
            <w:tcW w:w="1243" w:type="dxa"/>
          </w:tcPr>
          <w:p w14:paraId="50ED1116" w14:textId="4688BF3B" w:rsidR="00124133" w:rsidRDefault="00124133" w:rsidP="00124133">
            <w:pPr>
              <w:rPr>
                <w:color w:val="FF0000"/>
              </w:rPr>
            </w:pPr>
            <w:r>
              <w:rPr>
                <w:color w:val="FF0000"/>
              </w:rPr>
              <w:t>14/09/2021</w:t>
            </w:r>
          </w:p>
        </w:tc>
        <w:tc>
          <w:tcPr>
            <w:tcW w:w="2665" w:type="dxa"/>
          </w:tcPr>
          <w:p w14:paraId="31B56A23" w14:textId="071D08F6" w:rsidR="00124133" w:rsidRDefault="00124133" w:rsidP="00124133">
            <w:pPr>
              <w:rPr>
                <w:rFonts w:ascii="Tahoma" w:hAnsi="Tahoma" w:cs="Tahoma"/>
                <w:color w:val="333333"/>
                <w:shd w:val="clear" w:color="auto" w:fill="FFFFFF"/>
              </w:rPr>
            </w:pPr>
            <w:r>
              <w:rPr>
                <w:rFonts w:ascii="Tahoma" w:hAnsi="Tahoma" w:cs="Tahoma"/>
                <w:color w:val="333333"/>
                <w:shd w:val="clear" w:color="auto" w:fill="FFFFFF"/>
              </w:rPr>
              <w:t>Existing rear extensions removed and replaced with a new continuous single storey rear extension with a flat parapet roof</w:t>
            </w:r>
          </w:p>
        </w:tc>
        <w:tc>
          <w:tcPr>
            <w:tcW w:w="5788" w:type="dxa"/>
          </w:tcPr>
          <w:p w14:paraId="17B57ED5" w14:textId="72D5BED5" w:rsidR="00124133" w:rsidRDefault="00124133" w:rsidP="00124133">
            <w:pPr>
              <w:shd w:val="clear" w:color="auto" w:fill="FFFFFF"/>
            </w:pPr>
            <w:r>
              <w:t>No Comment</w:t>
            </w:r>
          </w:p>
        </w:tc>
        <w:tc>
          <w:tcPr>
            <w:tcW w:w="1736" w:type="dxa"/>
          </w:tcPr>
          <w:p w14:paraId="28CF7B1C" w14:textId="3B7F1277" w:rsidR="00124133" w:rsidRDefault="00124133" w:rsidP="00124133">
            <w:pPr>
              <w:rPr>
                <w:color w:val="FF0000"/>
                <w:shd w:val="clear" w:color="auto" w:fill="FFFFFF"/>
              </w:rPr>
            </w:pPr>
            <w:r>
              <w:rPr>
                <w:color w:val="FF0000"/>
                <w:shd w:val="clear" w:color="auto" w:fill="FFFFFF"/>
              </w:rPr>
              <w:t>Application in progress</w:t>
            </w:r>
          </w:p>
        </w:tc>
      </w:tr>
      <w:tr w:rsidR="000B6D37" w:rsidRPr="006A1A24" w14:paraId="310585BF" w14:textId="77777777" w:rsidTr="00124133">
        <w:tc>
          <w:tcPr>
            <w:tcW w:w="2517" w:type="dxa"/>
          </w:tcPr>
          <w:p w14:paraId="37CC1609" w14:textId="77777777" w:rsidR="000B6D37" w:rsidRPr="000B6D37" w:rsidRDefault="000B6D37" w:rsidP="000B6D37">
            <w:pPr>
              <w:rPr>
                <w:rFonts w:eastAsia="Times New Roman"/>
                <w:lang w:eastAsia="en-GB"/>
              </w:rPr>
            </w:pPr>
            <w:r w:rsidRPr="000B6D37">
              <w:rPr>
                <w:rFonts w:eastAsia="Times New Roman"/>
                <w:lang w:eastAsia="en-GB"/>
              </w:rPr>
              <w:t>Furlong Down Ashcombe Lane Kingston Lewes East Sussex BN7 3JZ</w:t>
            </w:r>
          </w:p>
          <w:p w14:paraId="2B762EDD" w14:textId="77777777" w:rsidR="000B6D37" w:rsidRPr="000B6D37" w:rsidRDefault="000B6D37" w:rsidP="000B6D37">
            <w:pPr>
              <w:rPr>
                <w:rFonts w:eastAsia="Times New Roman"/>
                <w:color w:val="666666"/>
                <w:lang w:eastAsia="en-GB"/>
              </w:rPr>
            </w:pPr>
            <w:r w:rsidRPr="000B6D37">
              <w:rPr>
                <w:rFonts w:eastAsia="Times New Roman"/>
                <w:color w:val="666666"/>
                <w:lang w:eastAsia="en-GB"/>
              </w:rPr>
              <w:t>Ref. No: SDNP/21/04616/HOUS</w:t>
            </w:r>
          </w:p>
          <w:p w14:paraId="39112FD8" w14:textId="77777777" w:rsidR="000B6D37" w:rsidRPr="00124133" w:rsidRDefault="000B6D37" w:rsidP="00124133">
            <w:pPr>
              <w:rPr>
                <w:rFonts w:eastAsia="Times New Roman"/>
                <w:lang w:eastAsia="en-GB"/>
              </w:rPr>
            </w:pPr>
          </w:p>
        </w:tc>
        <w:tc>
          <w:tcPr>
            <w:tcW w:w="1243" w:type="dxa"/>
          </w:tcPr>
          <w:p w14:paraId="63653341" w14:textId="736F81D3" w:rsidR="000B6D37" w:rsidRDefault="000B6D37" w:rsidP="00124133">
            <w:pPr>
              <w:rPr>
                <w:color w:val="FF0000"/>
              </w:rPr>
            </w:pPr>
            <w:r>
              <w:rPr>
                <w:color w:val="FF0000"/>
              </w:rPr>
              <w:t>27/09/2021</w:t>
            </w:r>
          </w:p>
        </w:tc>
        <w:tc>
          <w:tcPr>
            <w:tcW w:w="2665" w:type="dxa"/>
          </w:tcPr>
          <w:p w14:paraId="3C6C30E3" w14:textId="1E250A4C" w:rsidR="000B6D37" w:rsidRDefault="000B6D37" w:rsidP="00124133">
            <w:pPr>
              <w:rPr>
                <w:rFonts w:ascii="Tahoma" w:hAnsi="Tahoma" w:cs="Tahoma"/>
                <w:color w:val="333333"/>
                <w:shd w:val="clear" w:color="auto" w:fill="FFFFFF"/>
              </w:rPr>
            </w:pPr>
            <w:r>
              <w:rPr>
                <w:rFonts w:ascii="Tahoma" w:hAnsi="Tahoma" w:cs="Tahoma"/>
                <w:color w:val="333333"/>
                <w:shd w:val="clear" w:color="auto" w:fill="FFFFFF"/>
              </w:rPr>
              <w:t>Replacement of existing conservatory to the rear with a single storey extension &amp; conversion of existing garage (front) to habitable living area &amp; proposed new roof alterations for dormer and minor alterations to elevations through render and timber cladding</w:t>
            </w:r>
          </w:p>
        </w:tc>
        <w:tc>
          <w:tcPr>
            <w:tcW w:w="5788" w:type="dxa"/>
          </w:tcPr>
          <w:p w14:paraId="1D9C3A00" w14:textId="6484D97E" w:rsidR="000B6D37" w:rsidRDefault="000B6D37" w:rsidP="00124133">
            <w:pPr>
              <w:shd w:val="clear" w:color="auto" w:fill="FFFFFF"/>
            </w:pPr>
            <w:r>
              <w:t xml:space="preserve">It is appreciated that the applicants feel that they need a larger house and the increase in size just meets the maximum permitted by the </w:t>
            </w:r>
            <w:proofErr w:type="gramStart"/>
            <w:r>
              <w:t>Park</w:t>
            </w:r>
            <w:proofErr w:type="gramEnd"/>
            <w:r>
              <w:t>. Our concerns are twofold: Both the materials for the windows and doors (anthracite grey aluminium) and the roof tiles (slate effect) seem out of keeping with the house. Perhaps consideration could be given to windows and doors more in keeping with the village, and clay tiles used on the roof. It is not clear by how much the roof is being raised, we would like this to be clearer in the application. We are concerned that the increase in roof height increases the bulk of the building and is out of keeping with surrounding houses</w:t>
            </w:r>
          </w:p>
        </w:tc>
        <w:tc>
          <w:tcPr>
            <w:tcW w:w="1736" w:type="dxa"/>
          </w:tcPr>
          <w:p w14:paraId="0D69DB0F" w14:textId="1F42F444" w:rsidR="000B6D37" w:rsidRDefault="000B6D37" w:rsidP="00124133">
            <w:pPr>
              <w:rPr>
                <w:color w:val="FF0000"/>
                <w:shd w:val="clear" w:color="auto" w:fill="FFFFFF"/>
              </w:rPr>
            </w:pPr>
            <w:r>
              <w:rPr>
                <w:color w:val="FF0000"/>
                <w:shd w:val="clear" w:color="auto" w:fill="FFFFFF"/>
              </w:rPr>
              <w:t>Application in progress</w:t>
            </w:r>
          </w:p>
        </w:tc>
      </w:tr>
      <w:tr w:rsidR="00EF4BA4" w:rsidRPr="006A1A24" w14:paraId="554E70EF" w14:textId="77777777" w:rsidTr="00124133">
        <w:tc>
          <w:tcPr>
            <w:tcW w:w="2517" w:type="dxa"/>
          </w:tcPr>
          <w:p w14:paraId="1A94BD18" w14:textId="0AEA2517" w:rsidR="00EF4BA4" w:rsidRPr="00EF4BA4" w:rsidRDefault="00EF4BA4" w:rsidP="00EF4BA4">
            <w:pPr>
              <w:rPr>
                <w:rFonts w:eastAsia="Times New Roman"/>
                <w:lang w:eastAsia="en-GB"/>
              </w:rPr>
            </w:pPr>
            <w:proofErr w:type="spellStart"/>
            <w:r>
              <w:rPr>
                <w:rFonts w:eastAsia="Times New Roman"/>
                <w:lang w:eastAsia="en-GB"/>
              </w:rPr>
              <w:t>J</w:t>
            </w:r>
            <w:r w:rsidRPr="00EF4BA4">
              <w:rPr>
                <w:rFonts w:eastAsia="Times New Roman"/>
                <w:lang w:eastAsia="en-GB"/>
              </w:rPr>
              <w:t>uggs</w:t>
            </w:r>
            <w:proofErr w:type="spellEnd"/>
            <w:r w:rsidRPr="00EF4BA4">
              <w:rPr>
                <w:rFonts w:eastAsia="Times New Roman"/>
                <w:lang w:eastAsia="en-GB"/>
              </w:rPr>
              <w:t xml:space="preserve"> Way </w:t>
            </w:r>
            <w:proofErr w:type="gramStart"/>
            <w:r w:rsidRPr="00EF4BA4">
              <w:rPr>
                <w:rFonts w:eastAsia="Times New Roman"/>
                <w:lang w:eastAsia="en-GB"/>
              </w:rPr>
              <w:t>The</w:t>
            </w:r>
            <w:proofErr w:type="gramEnd"/>
            <w:r w:rsidRPr="00EF4BA4">
              <w:rPr>
                <w:rFonts w:eastAsia="Times New Roman"/>
                <w:lang w:eastAsia="en-GB"/>
              </w:rPr>
              <w:t xml:space="preserve"> Street Kingston BN7 3PD</w:t>
            </w:r>
          </w:p>
          <w:p w14:paraId="5726F605" w14:textId="77777777" w:rsidR="00EF4BA4" w:rsidRPr="00EF4BA4" w:rsidRDefault="00EF4BA4" w:rsidP="00EF4BA4">
            <w:pPr>
              <w:rPr>
                <w:rFonts w:eastAsia="Times New Roman"/>
                <w:color w:val="666666"/>
                <w:lang w:eastAsia="en-GB"/>
              </w:rPr>
            </w:pPr>
            <w:r w:rsidRPr="00EF4BA4">
              <w:rPr>
                <w:rFonts w:eastAsia="Times New Roman"/>
                <w:color w:val="666666"/>
                <w:lang w:eastAsia="en-GB"/>
              </w:rPr>
              <w:t>Ref. No: SDNP/21/04447/LIS</w:t>
            </w:r>
          </w:p>
          <w:p w14:paraId="337F68E9" w14:textId="77777777" w:rsidR="00EF4BA4" w:rsidRPr="000B6D37" w:rsidRDefault="00EF4BA4" w:rsidP="000B6D37">
            <w:pPr>
              <w:rPr>
                <w:rFonts w:eastAsia="Times New Roman"/>
                <w:lang w:eastAsia="en-GB"/>
              </w:rPr>
            </w:pPr>
          </w:p>
        </w:tc>
        <w:tc>
          <w:tcPr>
            <w:tcW w:w="1243" w:type="dxa"/>
          </w:tcPr>
          <w:p w14:paraId="39E87242" w14:textId="5F8D3618" w:rsidR="00EF4BA4" w:rsidRDefault="00EF4BA4" w:rsidP="00124133">
            <w:pPr>
              <w:rPr>
                <w:color w:val="FF0000"/>
              </w:rPr>
            </w:pPr>
            <w:r>
              <w:rPr>
                <w:color w:val="FF0000"/>
              </w:rPr>
              <w:t>6/09/2021</w:t>
            </w:r>
          </w:p>
        </w:tc>
        <w:tc>
          <w:tcPr>
            <w:tcW w:w="2665" w:type="dxa"/>
          </w:tcPr>
          <w:p w14:paraId="25742FFC" w14:textId="328C1D65" w:rsidR="00EF4BA4" w:rsidRDefault="00EF4BA4" w:rsidP="00124133">
            <w:pPr>
              <w:rPr>
                <w:rFonts w:ascii="Tahoma" w:hAnsi="Tahoma" w:cs="Tahoma"/>
                <w:color w:val="333333"/>
                <w:shd w:val="clear" w:color="auto" w:fill="FFFFFF"/>
              </w:rPr>
            </w:pPr>
            <w:r>
              <w:rPr>
                <w:rFonts w:ascii="Tahoma" w:hAnsi="Tahoma" w:cs="Tahoma"/>
                <w:color w:val="333333"/>
                <w:shd w:val="clear" w:color="auto" w:fill="FFFFFF"/>
              </w:rPr>
              <w:t>Internal and external alterations including: proposed porch extension, new internal staircase, removal</w:t>
            </w:r>
            <w:r>
              <w:rPr>
                <w:rFonts w:ascii="Tahoma" w:hAnsi="Tahoma" w:cs="Tahoma"/>
                <w:color w:val="333333"/>
              </w:rPr>
              <w:br/>
            </w:r>
            <w:r>
              <w:rPr>
                <w:rFonts w:ascii="Tahoma" w:hAnsi="Tahoma" w:cs="Tahoma"/>
                <w:color w:val="333333"/>
                <w:shd w:val="clear" w:color="auto" w:fill="FFFFFF"/>
              </w:rPr>
              <w:t>of existing staircase, modified window openings, reinstate a front door to the principal elevation</w:t>
            </w:r>
          </w:p>
        </w:tc>
        <w:tc>
          <w:tcPr>
            <w:tcW w:w="5788" w:type="dxa"/>
          </w:tcPr>
          <w:p w14:paraId="7561A080" w14:textId="3871189B" w:rsidR="00EF4BA4" w:rsidRDefault="00EF4BA4" w:rsidP="00124133">
            <w:pPr>
              <w:shd w:val="clear" w:color="auto" w:fill="FFFFFF"/>
            </w:pPr>
            <w:proofErr w:type="spellStart"/>
            <w:r>
              <w:t>KIngston</w:t>
            </w:r>
            <w:proofErr w:type="spellEnd"/>
            <w:r>
              <w:t xml:space="preserve"> Parish Council echoes the very knowledgeable and helpful comments made by Mr Tim Ambrose, who has summarised the history of the building. In particular; 1. Consideration should be given to amending the design of the proposed internal staircase so that the aisle of the building is maintained. 2. It is felt that the proposed colour of the replacement windows is not consistent with the other buildings in the Conservation Area. 3. The building is very imposing and proposed changes to the doors into the building should recognise that this part of the house is very visible from The Street</w:t>
            </w:r>
          </w:p>
        </w:tc>
        <w:tc>
          <w:tcPr>
            <w:tcW w:w="1736" w:type="dxa"/>
          </w:tcPr>
          <w:p w14:paraId="3D57330E" w14:textId="59249595" w:rsidR="00EF4BA4" w:rsidRDefault="00EF4BA4" w:rsidP="00124133">
            <w:pPr>
              <w:rPr>
                <w:color w:val="FF0000"/>
                <w:shd w:val="clear" w:color="auto" w:fill="FFFFFF"/>
              </w:rPr>
            </w:pPr>
            <w:r>
              <w:rPr>
                <w:color w:val="FF0000"/>
                <w:shd w:val="clear" w:color="auto" w:fill="FFFFFF"/>
              </w:rPr>
              <w:t>Application in progress</w:t>
            </w:r>
          </w:p>
        </w:tc>
      </w:tr>
      <w:tr w:rsidR="00EF4BA4" w:rsidRPr="006A1A24" w14:paraId="6C33DB45" w14:textId="77777777" w:rsidTr="00124133">
        <w:tc>
          <w:tcPr>
            <w:tcW w:w="2517" w:type="dxa"/>
          </w:tcPr>
          <w:p w14:paraId="061F01B3" w14:textId="77777777" w:rsidR="00EF4BA4" w:rsidRPr="00EF4BA4" w:rsidRDefault="00EF4BA4" w:rsidP="00EF4BA4">
            <w:pPr>
              <w:rPr>
                <w:rFonts w:eastAsia="Times New Roman"/>
                <w:lang w:eastAsia="en-GB"/>
              </w:rPr>
            </w:pPr>
            <w:proofErr w:type="spellStart"/>
            <w:r w:rsidRPr="00EF4BA4">
              <w:rPr>
                <w:rFonts w:eastAsia="Times New Roman"/>
                <w:lang w:eastAsia="en-GB"/>
              </w:rPr>
              <w:lastRenderedPageBreak/>
              <w:t>Juggs</w:t>
            </w:r>
            <w:proofErr w:type="spellEnd"/>
            <w:r w:rsidRPr="00EF4BA4">
              <w:rPr>
                <w:rFonts w:eastAsia="Times New Roman"/>
                <w:lang w:eastAsia="en-GB"/>
              </w:rPr>
              <w:t xml:space="preserve"> Way </w:t>
            </w:r>
            <w:proofErr w:type="gramStart"/>
            <w:r w:rsidRPr="00EF4BA4">
              <w:rPr>
                <w:rFonts w:eastAsia="Times New Roman"/>
                <w:lang w:eastAsia="en-GB"/>
              </w:rPr>
              <w:t>The</w:t>
            </w:r>
            <w:proofErr w:type="gramEnd"/>
            <w:r w:rsidRPr="00EF4BA4">
              <w:rPr>
                <w:rFonts w:eastAsia="Times New Roman"/>
                <w:lang w:eastAsia="en-GB"/>
              </w:rPr>
              <w:t xml:space="preserve"> Street Kingston BN7 3PD</w:t>
            </w:r>
          </w:p>
          <w:p w14:paraId="6E90DC9C" w14:textId="77777777" w:rsidR="00EF4BA4" w:rsidRPr="00EF4BA4" w:rsidRDefault="00EF4BA4" w:rsidP="00EF4BA4">
            <w:pPr>
              <w:rPr>
                <w:rFonts w:eastAsia="Times New Roman"/>
                <w:color w:val="666666"/>
                <w:lang w:eastAsia="en-GB"/>
              </w:rPr>
            </w:pPr>
            <w:r w:rsidRPr="00EF4BA4">
              <w:rPr>
                <w:rFonts w:eastAsia="Times New Roman"/>
                <w:color w:val="666666"/>
                <w:lang w:eastAsia="en-GB"/>
              </w:rPr>
              <w:t>Ref. No: SDNP/21/04446/HOUS</w:t>
            </w:r>
          </w:p>
          <w:p w14:paraId="45F46DDB" w14:textId="77777777" w:rsidR="00EF4BA4" w:rsidRPr="000B6D37" w:rsidRDefault="00EF4BA4" w:rsidP="000B6D37">
            <w:pPr>
              <w:rPr>
                <w:rFonts w:eastAsia="Times New Roman"/>
                <w:lang w:eastAsia="en-GB"/>
              </w:rPr>
            </w:pPr>
          </w:p>
        </w:tc>
        <w:tc>
          <w:tcPr>
            <w:tcW w:w="1243" w:type="dxa"/>
          </w:tcPr>
          <w:p w14:paraId="4D274213" w14:textId="5E3B631A" w:rsidR="00EF4BA4" w:rsidRDefault="00EF4BA4" w:rsidP="00124133">
            <w:pPr>
              <w:rPr>
                <w:color w:val="FF0000"/>
              </w:rPr>
            </w:pPr>
            <w:r>
              <w:rPr>
                <w:color w:val="FF0000"/>
              </w:rPr>
              <w:t>6/09/2021</w:t>
            </w:r>
          </w:p>
        </w:tc>
        <w:tc>
          <w:tcPr>
            <w:tcW w:w="2665" w:type="dxa"/>
          </w:tcPr>
          <w:p w14:paraId="3FBA0149" w14:textId="52D141D4" w:rsidR="00EF4BA4" w:rsidRDefault="00EF4BA4" w:rsidP="00EF4BA4">
            <w:pPr>
              <w:spacing w:after="240"/>
              <w:rPr>
                <w:rFonts w:ascii="Tahoma" w:hAnsi="Tahoma" w:cs="Tahoma"/>
                <w:color w:val="333333"/>
              </w:rPr>
            </w:pPr>
            <w:r>
              <w:rPr>
                <w:rFonts w:ascii="Tahoma" w:hAnsi="Tahoma" w:cs="Tahoma"/>
                <w:color w:val="333333"/>
              </w:rPr>
              <w:t>Internal and external alterations to a grade II listed building including: proposed porch extension, new internal staircase, removal</w:t>
            </w:r>
            <w:r>
              <w:rPr>
                <w:rFonts w:ascii="Tahoma" w:hAnsi="Tahoma" w:cs="Tahoma"/>
                <w:color w:val="333333"/>
              </w:rPr>
              <w:br/>
              <w:t>of existing staircase, internal alterations, modified window openings, reinstate a front door to the principal elevation</w:t>
            </w:r>
          </w:p>
          <w:p w14:paraId="761EB2BC" w14:textId="77777777" w:rsidR="00EF4BA4" w:rsidRDefault="00EF4BA4" w:rsidP="00124133">
            <w:pPr>
              <w:rPr>
                <w:rFonts w:ascii="Tahoma" w:hAnsi="Tahoma" w:cs="Tahoma"/>
                <w:color w:val="333333"/>
                <w:shd w:val="clear" w:color="auto" w:fill="FFFFFF"/>
              </w:rPr>
            </w:pPr>
          </w:p>
        </w:tc>
        <w:tc>
          <w:tcPr>
            <w:tcW w:w="5788" w:type="dxa"/>
          </w:tcPr>
          <w:p w14:paraId="12BBBC5A" w14:textId="54418647" w:rsidR="00EF4BA4" w:rsidRDefault="00EF4BA4" w:rsidP="00124133">
            <w:pPr>
              <w:shd w:val="clear" w:color="auto" w:fill="FFFFFF"/>
            </w:pPr>
            <w:proofErr w:type="spellStart"/>
            <w:r>
              <w:t>KIngston</w:t>
            </w:r>
            <w:proofErr w:type="spellEnd"/>
            <w:r>
              <w:t xml:space="preserve"> Parish Council echoes the very knowledgeable and helpful comments made by Mr Tim Ambrose, who has summarised the history of the building. In particular; 1. Consideration should be given to amending the design of the proposed internal staircase so that the aisle of the building is maintained. 2. It is felt that the proposed colour of the replacement windows is not consistent with the other buildings in the Conservation Area. 3. The building is very imposing and proposed changes to the doors into the building should recognise that this part of the house is very visible from The Street.</w:t>
            </w:r>
          </w:p>
        </w:tc>
        <w:tc>
          <w:tcPr>
            <w:tcW w:w="1736" w:type="dxa"/>
          </w:tcPr>
          <w:p w14:paraId="47358B75" w14:textId="1E59F38C" w:rsidR="00EF4BA4" w:rsidRDefault="00EF4BA4" w:rsidP="00124133">
            <w:pPr>
              <w:rPr>
                <w:color w:val="FF0000"/>
                <w:shd w:val="clear" w:color="auto" w:fill="FFFFFF"/>
              </w:rPr>
            </w:pPr>
            <w:r>
              <w:rPr>
                <w:color w:val="FF0000"/>
                <w:shd w:val="clear" w:color="auto" w:fill="FFFFFF"/>
              </w:rPr>
              <w:t>Application in progress</w:t>
            </w:r>
          </w:p>
        </w:tc>
      </w:tr>
      <w:tr w:rsidR="00EF4BA4" w:rsidRPr="006A1A24" w14:paraId="3F8F3ED9" w14:textId="77777777" w:rsidTr="00124133">
        <w:tc>
          <w:tcPr>
            <w:tcW w:w="2517" w:type="dxa"/>
          </w:tcPr>
          <w:p w14:paraId="058A2A00" w14:textId="77777777" w:rsidR="00EF4BA4" w:rsidRPr="00EF4BA4" w:rsidRDefault="00EF4BA4" w:rsidP="00EF4BA4">
            <w:pPr>
              <w:rPr>
                <w:rFonts w:eastAsia="Times New Roman"/>
                <w:lang w:eastAsia="en-GB"/>
              </w:rPr>
            </w:pPr>
            <w:r w:rsidRPr="00EF4BA4">
              <w:rPr>
                <w:rFonts w:eastAsia="Times New Roman"/>
                <w:lang w:eastAsia="en-GB"/>
              </w:rPr>
              <w:t>6 Mushroom Field Kingston BN7 3LE</w:t>
            </w:r>
          </w:p>
          <w:p w14:paraId="2079F5C7" w14:textId="77777777" w:rsidR="00EF4BA4" w:rsidRPr="00EF4BA4" w:rsidRDefault="00EF4BA4" w:rsidP="00EF4BA4">
            <w:pPr>
              <w:rPr>
                <w:rFonts w:eastAsia="Times New Roman"/>
                <w:color w:val="666666"/>
                <w:lang w:eastAsia="en-GB"/>
              </w:rPr>
            </w:pPr>
            <w:r w:rsidRPr="00EF4BA4">
              <w:rPr>
                <w:rFonts w:eastAsia="Times New Roman"/>
                <w:color w:val="666666"/>
                <w:lang w:eastAsia="en-GB"/>
              </w:rPr>
              <w:t>Ref. No: SDNP/21/04249/HOUS</w:t>
            </w:r>
          </w:p>
          <w:p w14:paraId="2BC394B3" w14:textId="77777777" w:rsidR="00EF4BA4" w:rsidRPr="000B6D37" w:rsidRDefault="00EF4BA4" w:rsidP="000B6D37">
            <w:pPr>
              <w:rPr>
                <w:rFonts w:eastAsia="Times New Roman"/>
                <w:lang w:eastAsia="en-GB"/>
              </w:rPr>
            </w:pPr>
          </w:p>
        </w:tc>
        <w:tc>
          <w:tcPr>
            <w:tcW w:w="1243" w:type="dxa"/>
          </w:tcPr>
          <w:p w14:paraId="092C5DC3" w14:textId="3530BCDC" w:rsidR="00EF4BA4" w:rsidRDefault="00EF4BA4" w:rsidP="00124133">
            <w:pPr>
              <w:rPr>
                <w:color w:val="FF0000"/>
              </w:rPr>
            </w:pPr>
            <w:r>
              <w:rPr>
                <w:color w:val="FF0000"/>
              </w:rPr>
              <w:t>25/08/2021</w:t>
            </w:r>
          </w:p>
        </w:tc>
        <w:tc>
          <w:tcPr>
            <w:tcW w:w="2665" w:type="dxa"/>
          </w:tcPr>
          <w:p w14:paraId="0615C74D" w14:textId="7564DCF4" w:rsidR="00EF4BA4" w:rsidRDefault="00EF4BA4" w:rsidP="00124133">
            <w:pPr>
              <w:rPr>
                <w:rFonts w:ascii="Tahoma" w:hAnsi="Tahoma" w:cs="Tahoma"/>
                <w:color w:val="333333"/>
                <w:shd w:val="clear" w:color="auto" w:fill="FFFFFF"/>
              </w:rPr>
            </w:pPr>
            <w:r>
              <w:rPr>
                <w:rFonts w:ascii="Tahoma" w:hAnsi="Tahoma" w:cs="Tahoma"/>
                <w:color w:val="333333"/>
                <w:shd w:val="clear" w:color="auto" w:fill="FFFFFF"/>
              </w:rPr>
              <w:t>Demolition of existing conservatory and erection of single storey replacement conservatory with rooflights, existing roof of dining room to be replaced with pitched roof with rooflights and existing windows to be replaced</w:t>
            </w:r>
          </w:p>
        </w:tc>
        <w:tc>
          <w:tcPr>
            <w:tcW w:w="5788" w:type="dxa"/>
          </w:tcPr>
          <w:p w14:paraId="0C8B9710" w14:textId="7DA8569E" w:rsidR="00EF4BA4" w:rsidRDefault="00EF4BA4" w:rsidP="00124133">
            <w:pPr>
              <w:shd w:val="clear" w:color="auto" w:fill="FFFFFF"/>
            </w:pPr>
            <w:r>
              <w:t>No comment</w:t>
            </w:r>
          </w:p>
        </w:tc>
        <w:tc>
          <w:tcPr>
            <w:tcW w:w="1736" w:type="dxa"/>
          </w:tcPr>
          <w:p w14:paraId="622EFC3B" w14:textId="6C3558D1" w:rsidR="00EF4BA4" w:rsidRDefault="00EF4BA4" w:rsidP="00124133">
            <w:pPr>
              <w:rPr>
                <w:color w:val="FF0000"/>
                <w:shd w:val="clear" w:color="auto" w:fill="FFFFFF"/>
              </w:rPr>
            </w:pPr>
            <w:r>
              <w:rPr>
                <w:color w:val="FF0000"/>
                <w:shd w:val="clear" w:color="auto" w:fill="FFFFFF"/>
              </w:rPr>
              <w:t>Application in progress</w:t>
            </w:r>
          </w:p>
        </w:tc>
      </w:tr>
      <w:tr w:rsidR="00E06166" w:rsidRPr="006A1A24" w14:paraId="3575C45A" w14:textId="77777777" w:rsidTr="00124133">
        <w:tc>
          <w:tcPr>
            <w:tcW w:w="2517" w:type="dxa"/>
          </w:tcPr>
          <w:p w14:paraId="6AF41D3E" w14:textId="2B6D2683" w:rsidR="00E06166" w:rsidRPr="00FA6964" w:rsidRDefault="007526A3" w:rsidP="00EF4BA4">
            <w:pPr>
              <w:rPr>
                <w:rFonts w:eastAsia="Times New Roman"/>
                <w:bCs/>
                <w:lang w:eastAsia="en-GB"/>
              </w:rPr>
            </w:pPr>
            <w:r w:rsidRPr="007526A3">
              <w:rPr>
                <w:bCs/>
              </w:rPr>
              <w:t>Astley, Ashcombe Lane</w:t>
            </w:r>
            <w:r w:rsidRPr="00FA6964">
              <w:rPr>
                <w:bCs/>
              </w:rPr>
              <w:t xml:space="preserve"> </w:t>
            </w:r>
            <w:r w:rsidR="00FA6964" w:rsidRPr="00FA6964">
              <w:rPr>
                <w:bCs/>
              </w:rPr>
              <w:t>SDNP/21/02880/CND</w:t>
            </w:r>
          </w:p>
        </w:tc>
        <w:tc>
          <w:tcPr>
            <w:tcW w:w="1243" w:type="dxa"/>
          </w:tcPr>
          <w:p w14:paraId="3212D05B" w14:textId="1A904287" w:rsidR="00E06166" w:rsidRDefault="007526A3" w:rsidP="00124133">
            <w:pPr>
              <w:rPr>
                <w:color w:val="FF0000"/>
              </w:rPr>
            </w:pPr>
            <w:r>
              <w:rPr>
                <w:color w:val="FF0000"/>
              </w:rPr>
              <w:t>25/05/2021</w:t>
            </w:r>
          </w:p>
        </w:tc>
        <w:tc>
          <w:tcPr>
            <w:tcW w:w="2665" w:type="dxa"/>
          </w:tcPr>
          <w:p w14:paraId="5A59ECD3" w14:textId="77777777" w:rsidR="00E06166" w:rsidRDefault="00FA6964" w:rsidP="00EF4BA4">
            <w:pPr>
              <w:spacing w:after="240"/>
              <w:rPr>
                <w:rFonts w:ascii="Tahoma" w:hAnsi="Tahoma" w:cs="Tahoma"/>
                <w:color w:val="333333"/>
                <w:shd w:val="clear" w:color="auto" w:fill="FFFFFF"/>
              </w:rPr>
            </w:pPr>
            <w:r>
              <w:rPr>
                <w:rFonts w:ascii="Tahoma" w:hAnsi="Tahoma" w:cs="Tahoma"/>
                <w:color w:val="333333"/>
                <w:shd w:val="clear" w:color="auto" w:fill="FFFFFF"/>
              </w:rPr>
              <w:t xml:space="preserve">Variation of condition 2 (approved plans) of planning permission SDNP/19/05763/HOUS to change the approved materials, introduce two new windows at ground floor level and reposition </w:t>
            </w:r>
            <w:proofErr w:type="spellStart"/>
            <w:r>
              <w:rPr>
                <w:rFonts w:ascii="Tahoma" w:hAnsi="Tahoma" w:cs="Tahoma"/>
                <w:color w:val="333333"/>
                <w:shd w:val="clear" w:color="auto" w:fill="FFFFFF"/>
              </w:rPr>
              <w:t>airsource</w:t>
            </w:r>
            <w:proofErr w:type="spellEnd"/>
            <w:r>
              <w:rPr>
                <w:rFonts w:ascii="Tahoma" w:hAnsi="Tahoma" w:cs="Tahoma"/>
                <w:color w:val="333333"/>
                <w:shd w:val="clear" w:color="auto" w:fill="FFFFFF"/>
              </w:rPr>
              <w:t xml:space="preserve"> unit</w:t>
            </w:r>
          </w:p>
          <w:p w14:paraId="16CFFE37" w14:textId="46DF4533" w:rsidR="00E41E75" w:rsidRDefault="00E41E75" w:rsidP="00EF4BA4">
            <w:pPr>
              <w:spacing w:after="240"/>
              <w:rPr>
                <w:rFonts w:ascii="Tahoma" w:hAnsi="Tahoma" w:cs="Tahoma"/>
                <w:color w:val="333333"/>
              </w:rPr>
            </w:pPr>
          </w:p>
        </w:tc>
        <w:tc>
          <w:tcPr>
            <w:tcW w:w="5788" w:type="dxa"/>
          </w:tcPr>
          <w:p w14:paraId="44583E93" w14:textId="208B061F" w:rsidR="00E06166" w:rsidRDefault="00FA6964" w:rsidP="00124133">
            <w:pPr>
              <w:shd w:val="clear" w:color="auto" w:fill="FFFFFF"/>
            </w:pPr>
            <w:r>
              <w:t>No Comment</w:t>
            </w:r>
          </w:p>
        </w:tc>
        <w:tc>
          <w:tcPr>
            <w:tcW w:w="1736" w:type="dxa"/>
          </w:tcPr>
          <w:p w14:paraId="086568E5" w14:textId="212C1542" w:rsidR="00E06166" w:rsidRDefault="007526A3" w:rsidP="00124133">
            <w:pPr>
              <w:rPr>
                <w:color w:val="FF0000"/>
                <w:shd w:val="clear" w:color="auto" w:fill="FFFFFF"/>
              </w:rPr>
            </w:pPr>
            <w:r>
              <w:rPr>
                <w:color w:val="FF0000"/>
                <w:shd w:val="clear" w:color="auto" w:fill="FFFFFF"/>
              </w:rPr>
              <w:t>Application in progress</w:t>
            </w:r>
          </w:p>
        </w:tc>
      </w:tr>
      <w:tr w:rsidR="00E06166" w:rsidRPr="006A1A24" w14:paraId="6F04D125" w14:textId="77777777" w:rsidTr="00124133">
        <w:tc>
          <w:tcPr>
            <w:tcW w:w="2517" w:type="dxa"/>
          </w:tcPr>
          <w:p w14:paraId="0B497388" w14:textId="5E664FCC" w:rsidR="00E06166" w:rsidRPr="00274DAE" w:rsidRDefault="00274DAE" w:rsidP="00EF4BA4">
            <w:pPr>
              <w:rPr>
                <w:rFonts w:eastAsia="Times New Roman"/>
                <w:lang w:eastAsia="en-GB"/>
              </w:rPr>
            </w:pPr>
            <w:r w:rsidRPr="00274DAE">
              <w:rPr>
                <w:b/>
              </w:rPr>
              <w:lastRenderedPageBreak/>
              <w:t>West Laine House, Church Lane</w:t>
            </w:r>
            <w:r w:rsidR="00E41E75">
              <w:rPr>
                <w:rFonts w:ascii="Tahoma" w:hAnsi="Tahoma" w:cs="Tahoma"/>
                <w:color w:val="333333"/>
              </w:rPr>
              <w:t xml:space="preserve"> </w:t>
            </w:r>
            <w:r w:rsidR="00E41E75">
              <w:rPr>
                <w:rFonts w:ascii="Tahoma" w:hAnsi="Tahoma" w:cs="Tahoma"/>
                <w:color w:val="333333"/>
              </w:rPr>
              <w:t>SDNP/21/02685/FUL</w:t>
            </w:r>
          </w:p>
        </w:tc>
        <w:tc>
          <w:tcPr>
            <w:tcW w:w="1243" w:type="dxa"/>
          </w:tcPr>
          <w:p w14:paraId="1BE1E912" w14:textId="64590296" w:rsidR="00E06166" w:rsidRDefault="00E41E75" w:rsidP="00124133">
            <w:pPr>
              <w:rPr>
                <w:color w:val="FF0000"/>
              </w:rPr>
            </w:pPr>
            <w:r>
              <w:rPr>
                <w:color w:val="FF0000"/>
              </w:rPr>
              <w:t>17/05/2021</w:t>
            </w:r>
          </w:p>
        </w:tc>
        <w:tc>
          <w:tcPr>
            <w:tcW w:w="2665" w:type="dxa"/>
          </w:tcPr>
          <w:p w14:paraId="44B72803" w14:textId="7DB37D19" w:rsidR="00E06166" w:rsidRDefault="00E41E75" w:rsidP="00EF4BA4">
            <w:pPr>
              <w:spacing w:after="240"/>
              <w:rPr>
                <w:rFonts w:ascii="Tahoma" w:hAnsi="Tahoma" w:cs="Tahoma"/>
                <w:color w:val="333333"/>
              </w:rPr>
            </w:pPr>
            <w:r>
              <w:rPr>
                <w:rFonts w:ascii="Tahoma" w:hAnsi="Tahoma" w:cs="Tahoma"/>
                <w:color w:val="333333"/>
                <w:shd w:val="clear" w:color="auto" w:fill="FFFFFF"/>
              </w:rPr>
              <w:t xml:space="preserve">Erection of a </w:t>
            </w:r>
            <w:proofErr w:type="gramStart"/>
            <w:r>
              <w:rPr>
                <w:rFonts w:ascii="Tahoma" w:hAnsi="Tahoma" w:cs="Tahoma"/>
                <w:color w:val="333333"/>
                <w:shd w:val="clear" w:color="auto" w:fill="FFFFFF"/>
              </w:rPr>
              <w:t>five bedroom</w:t>
            </w:r>
            <w:proofErr w:type="gramEnd"/>
            <w:r>
              <w:rPr>
                <w:rFonts w:ascii="Tahoma" w:hAnsi="Tahoma" w:cs="Tahoma"/>
                <w:color w:val="333333"/>
                <w:shd w:val="clear" w:color="auto" w:fill="FFFFFF"/>
              </w:rPr>
              <w:t xml:space="preserve"> detached dwelling</w:t>
            </w:r>
          </w:p>
        </w:tc>
        <w:tc>
          <w:tcPr>
            <w:tcW w:w="5788" w:type="dxa"/>
          </w:tcPr>
          <w:p w14:paraId="4186D813" w14:textId="29419FE0" w:rsidR="00E06166" w:rsidRDefault="00E41E75" w:rsidP="00E41E75">
            <w:pPr>
              <w:shd w:val="clear" w:color="auto" w:fill="FFFFFF"/>
              <w:ind w:left="720"/>
            </w:pPr>
            <w:r>
              <w:t>KPC strongly objects to this planning application. Although the previous application for a 4 bedroomed property was agreed, this application differs in many ways, and there is still the extreme problem of construction and other large vehicles getting access to the site</w:t>
            </w:r>
            <w:r>
              <w:t>. More detail available on the planning website</w:t>
            </w:r>
          </w:p>
        </w:tc>
        <w:tc>
          <w:tcPr>
            <w:tcW w:w="1736" w:type="dxa"/>
          </w:tcPr>
          <w:p w14:paraId="6D1C3AB3" w14:textId="0F5F0F77" w:rsidR="00E06166" w:rsidRDefault="00E41E75" w:rsidP="00124133">
            <w:pPr>
              <w:rPr>
                <w:color w:val="FF0000"/>
                <w:shd w:val="clear" w:color="auto" w:fill="FFFFFF"/>
              </w:rPr>
            </w:pPr>
            <w:r>
              <w:rPr>
                <w:color w:val="FF0000"/>
                <w:shd w:val="clear" w:color="auto" w:fill="FFFFFF"/>
              </w:rPr>
              <w:t>Application in progress</w:t>
            </w:r>
          </w:p>
        </w:tc>
      </w:tr>
      <w:tr w:rsidR="00E06166" w:rsidRPr="006A1A24" w14:paraId="1919CD7C" w14:textId="77777777" w:rsidTr="00124133">
        <w:tc>
          <w:tcPr>
            <w:tcW w:w="2517" w:type="dxa"/>
          </w:tcPr>
          <w:p w14:paraId="4D6DC70E" w14:textId="21473DAA" w:rsidR="00E41E75" w:rsidRDefault="00E41E75" w:rsidP="00E41E75">
            <w:pPr>
              <w:spacing w:after="240"/>
              <w:rPr>
                <w:rFonts w:ascii="Tahoma" w:hAnsi="Tahoma" w:cs="Tahoma"/>
                <w:color w:val="333333"/>
              </w:rPr>
            </w:pPr>
            <w:r>
              <w:rPr>
                <w:rFonts w:ascii="Tahoma" w:hAnsi="Tahoma" w:cs="Tahoma"/>
                <w:color w:val="333333"/>
              </w:rPr>
              <w:br/>
            </w:r>
          </w:p>
          <w:p w14:paraId="0E8262E3" w14:textId="77777777" w:rsidR="00E06166" w:rsidRPr="00EF4BA4" w:rsidRDefault="00E06166" w:rsidP="00EF4BA4">
            <w:pPr>
              <w:rPr>
                <w:rFonts w:eastAsia="Times New Roman"/>
                <w:lang w:eastAsia="en-GB"/>
              </w:rPr>
            </w:pPr>
          </w:p>
        </w:tc>
        <w:tc>
          <w:tcPr>
            <w:tcW w:w="1243" w:type="dxa"/>
          </w:tcPr>
          <w:p w14:paraId="3B184833" w14:textId="77777777" w:rsidR="00E06166" w:rsidRDefault="00E06166" w:rsidP="00124133">
            <w:pPr>
              <w:rPr>
                <w:color w:val="FF0000"/>
              </w:rPr>
            </w:pPr>
          </w:p>
        </w:tc>
        <w:tc>
          <w:tcPr>
            <w:tcW w:w="2665" w:type="dxa"/>
          </w:tcPr>
          <w:p w14:paraId="2D96AD09" w14:textId="77777777" w:rsidR="00E06166" w:rsidRDefault="00E06166" w:rsidP="00EF4BA4">
            <w:pPr>
              <w:spacing w:after="240"/>
              <w:rPr>
                <w:rFonts w:ascii="Tahoma" w:hAnsi="Tahoma" w:cs="Tahoma"/>
                <w:color w:val="333333"/>
              </w:rPr>
            </w:pPr>
          </w:p>
        </w:tc>
        <w:tc>
          <w:tcPr>
            <w:tcW w:w="5788" w:type="dxa"/>
          </w:tcPr>
          <w:p w14:paraId="08790A50" w14:textId="77777777" w:rsidR="00E06166" w:rsidRDefault="00E06166" w:rsidP="00124133">
            <w:pPr>
              <w:shd w:val="clear" w:color="auto" w:fill="FFFFFF"/>
            </w:pPr>
          </w:p>
        </w:tc>
        <w:tc>
          <w:tcPr>
            <w:tcW w:w="1736" w:type="dxa"/>
          </w:tcPr>
          <w:p w14:paraId="268D62F3" w14:textId="77777777" w:rsidR="00E06166" w:rsidRDefault="00E06166" w:rsidP="00124133">
            <w:pPr>
              <w:rPr>
                <w:color w:val="FF0000"/>
                <w:shd w:val="clear" w:color="auto" w:fill="FFFFFF"/>
              </w:rPr>
            </w:pPr>
          </w:p>
        </w:tc>
      </w:tr>
    </w:tbl>
    <w:p w14:paraId="29EC9E7F" w14:textId="4E544EA4" w:rsidR="00C56F4B" w:rsidRPr="0047015C" w:rsidRDefault="00C56F4B" w:rsidP="00FF4249">
      <w:pPr>
        <w:rPr>
          <w:color w:val="FF0000"/>
        </w:rPr>
      </w:pPr>
    </w:p>
    <w:p w14:paraId="1359D03C" w14:textId="77777777" w:rsidR="00F11B31" w:rsidRPr="0047015C" w:rsidRDefault="00F11B31" w:rsidP="00FF4249">
      <w:pPr>
        <w:rPr>
          <w:color w:val="FF0000"/>
        </w:rPr>
      </w:pPr>
    </w:p>
    <w:sectPr w:rsidR="00F11B31" w:rsidRPr="0047015C" w:rsidSect="005D1F38">
      <w:pgSz w:w="16839"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017"/>
    <w:multiLevelType w:val="multilevel"/>
    <w:tmpl w:val="9E30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61556"/>
    <w:multiLevelType w:val="hybridMultilevel"/>
    <w:tmpl w:val="B90A27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3E3C78"/>
    <w:multiLevelType w:val="multilevel"/>
    <w:tmpl w:val="1C6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B18EE"/>
    <w:multiLevelType w:val="multilevel"/>
    <w:tmpl w:val="4EB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9A327E"/>
    <w:multiLevelType w:val="multilevel"/>
    <w:tmpl w:val="903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38"/>
    <w:rsid w:val="00011B2B"/>
    <w:rsid w:val="00026F30"/>
    <w:rsid w:val="00051BA3"/>
    <w:rsid w:val="000540A9"/>
    <w:rsid w:val="00054D31"/>
    <w:rsid w:val="00055841"/>
    <w:rsid w:val="00060096"/>
    <w:rsid w:val="0006182B"/>
    <w:rsid w:val="00086DE8"/>
    <w:rsid w:val="00092B47"/>
    <w:rsid w:val="00096DEC"/>
    <w:rsid w:val="000A22E6"/>
    <w:rsid w:val="000B4486"/>
    <w:rsid w:val="000B6D37"/>
    <w:rsid w:val="000B70E0"/>
    <w:rsid w:val="000B74AE"/>
    <w:rsid w:val="000C242E"/>
    <w:rsid w:val="000C378F"/>
    <w:rsid w:val="000C3E20"/>
    <w:rsid w:val="000C4983"/>
    <w:rsid w:val="000D0076"/>
    <w:rsid w:val="000E56DD"/>
    <w:rsid w:val="000F6198"/>
    <w:rsid w:val="00105060"/>
    <w:rsid w:val="00110B6E"/>
    <w:rsid w:val="00110D6E"/>
    <w:rsid w:val="001150C6"/>
    <w:rsid w:val="00124133"/>
    <w:rsid w:val="001263F5"/>
    <w:rsid w:val="00131BF5"/>
    <w:rsid w:val="0013451D"/>
    <w:rsid w:val="00136D1E"/>
    <w:rsid w:val="0014316C"/>
    <w:rsid w:val="00151CB7"/>
    <w:rsid w:val="00155AE9"/>
    <w:rsid w:val="0016082C"/>
    <w:rsid w:val="00164D13"/>
    <w:rsid w:val="0017602B"/>
    <w:rsid w:val="00182A1A"/>
    <w:rsid w:val="0018589B"/>
    <w:rsid w:val="00191139"/>
    <w:rsid w:val="001A790F"/>
    <w:rsid w:val="001B6E55"/>
    <w:rsid w:val="001C1E18"/>
    <w:rsid w:val="001C63B8"/>
    <w:rsid w:val="001C711E"/>
    <w:rsid w:val="001D0E8F"/>
    <w:rsid w:val="001D445F"/>
    <w:rsid w:val="001D5A4F"/>
    <w:rsid w:val="001E30DD"/>
    <w:rsid w:val="001F305E"/>
    <w:rsid w:val="001F40F7"/>
    <w:rsid w:val="001F7FB8"/>
    <w:rsid w:val="0020019A"/>
    <w:rsid w:val="00201AED"/>
    <w:rsid w:val="00214F0B"/>
    <w:rsid w:val="002175D5"/>
    <w:rsid w:val="002238AA"/>
    <w:rsid w:val="002272B9"/>
    <w:rsid w:val="002306E3"/>
    <w:rsid w:val="00236E04"/>
    <w:rsid w:val="002501BB"/>
    <w:rsid w:val="00253CE9"/>
    <w:rsid w:val="002557BE"/>
    <w:rsid w:val="00263946"/>
    <w:rsid w:val="002657B4"/>
    <w:rsid w:val="0027325C"/>
    <w:rsid w:val="00274DAE"/>
    <w:rsid w:val="002824E7"/>
    <w:rsid w:val="00284682"/>
    <w:rsid w:val="00292F18"/>
    <w:rsid w:val="00293887"/>
    <w:rsid w:val="002956E1"/>
    <w:rsid w:val="002A10ED"/>
    <w:rsid w:val="002A2169"/>
    <w:rsid w:val="002B0BEE"/>
    <w:rsid w:val="002B2904"/>
    <w:rsid w:val="002C5A88"/>
    <w:rsid w:val="002D1D16"/>
    <w:rsid w:val="002E1002"/>
    <w:rsid w:val="002F6DB2"/>
    <w:rsid w:val="00307294"/>
    <w:rsid w:val="003105FF"/>
    <w:rsid w:val="003112DD"/>
    <w:rsid w:val="003132B0"/>
    <w:rsid w:val="003169C4"/>
    <w:rsid w:val="003276BF"/>
    <w:rsid w:val="00330B22"/>
    <w:rsid w:val="003333DA"/>
    <w:rsid w:val="00336874"/>
    <w:rsid w:val="00337744"/>
    <w:rsid w:val="00340FF8"/>
    <w:rsid w:val="0034327C"/>
    <w:rsid w:val="003470A2"/>
    <w:rsid w:val="00350B6C"/>
    <w:rsid w:val="0035330F"/>
    <w:rsid w:val="00354E9C"/>
    <w:rsid w:val="00361BD3"/>
    <w:rsid w:val="00362E4B"/>
    <w:rsid w:val="003731EE"/>
    <w:rsid w:val="00375D46"/>
    <w:rsid w:val="00375FCA"/>
    <w:rsid w:val="00377194"/>
    <w:rsid w:val="00385498"/>
    <w:rsid w:val="0038566A"/>
    <w:rsid w:val="003950C1"/>
    <w:rsid w:val="00395E22"/>
    <w:rsid w:val="003A0CBC"/>
    <w:rsid w:val="003A36E9"/>
    <w:rsid w:val="003A4ADC"/>
    <w:rsid w:val="003A5623"/>
    <w:rsid w:val="003A74B2"/>
    <w:rsid w:val="003B15A5"/>
    <w:rsid w:val="003B4E54"/>
    <w:rsid w:val="003B6C69"/>
    <w:rsid w:val="003C3690"/>
    <w:rsid w:val="003C7BE4"/>
    <w:rsid w:val="003D672D"/>
    <w:rsid w:val="003E0DA7"/>
    <w:rsid w:val="003E3965"/>
    <w:rsid w:val="003E5340"/>
    <w:rsid w:val="003E5B4D"/>
    <w:rsid w:val="003F0E9E"/>
    <w:rsid w:val="003F4967"/>
    <w:rsid w:val="00405845"/>
    <w:rsid w:val="00414B9C"/>
    <w:rsid w:val="004200E0"/>
    <w:rsid w:val="00420EE2"/>
    <w:rsid w:val="00423388"/>
    <w:rsid w:val="00423A48"/>
    <w:rsid w:val="00426159"/>
    <w:rsid w:val="0043312F"/>
    <w:rsid w:val="00433D5A"/>
    <w:rsid w:val="004376D6"/>
    <w:rsid w:val="004416EE"/>
    <w:rsid w:val="00441CF4"/>
    <w:rsid w:val="00450992"/>
    <w:rsid w:val="0045188B"/>
    <w:rsid w:val="0046424C"/>
    <w:rsid w:val="00465226"/>
    <w:rsid w:val="00465EF3"/>
    <w:rsid w:val="004661A7"/>
    <w:rsid w:val="0047015C"/>
    <w:rsid w:val="0047150B"/>
    <w:rsid w:val="00476522"/>
    <w:rsid w:val="00477972"/>
    <w:rsid w:val="00477A49"/>
    <w:rsid w:val="00481C14"/>
    <w:rsid w:val="00485031"/>
    <w:rsid w:val="004916DD"/>
    <w:rsid w:val="0049265D"/>
    <w:rsid w:val="00492896"/>
    <w:rsid w:val="004A461F"/>
    <w:rsid w:val="004A7EE9"/>
    <w:rsid w:val="004B172C"/>
    <w:rsid w:val="004B1D06"/>
    <w:rsid w:val="004B7374"/>
    <w:rsid w:val="004B75BB"/>
    <w:rsid w:val="004C252B"/>
    <w:rsid w:val="004C5B73"/>
    <w:rsid w:val="004D0585"/>
    <w:rsid w:val="004D21B2"/>
    <w:rsid w:val="004E4B04"/>
    <w:rsid w:val="004E5AC0"/>
    <w:rsid w:val="004E6876"/>
    <w:rsid w:val="004E753D"/>
    <w:rsid w:val="004F12A2"/>
    <w:rsid w:val="004F167B"/>
    <w:rsid w:val="004F43DD"/>
    <w:rsid w:val="004F5C4E"/>
    <w:rsid w:val="004F6312"/>
    <w:rsid w:val="00502700"/>
    <w:rsid w:val="005036D3"/>
    <w:rsid w:val="00506EC7"/>
    <w:rsid w:val="00510312"/>
    <w:rsid w:val="00510CCA"/>
    <w:rsid w:val="00514C58"/>
    <w:rsid w:val="00517851"/>
    <w:rsid w:val="0052182C"/>
    <w:rsid w:val="0052270B"/>
    <w:rsid w:val="00531AC1"/>
    <w:rsid w:val="00532B2B"/>
    <w:rsid w:val="005366D1"/>
    <w:rsid w:val="00542BEE"/>
    <w:rsid w:val="0056072A"/>
    <w:rsid w:val="00566E60"/>
    <w:rsid w:val="00576BEB"/>
    <w:rsid w:val="00582B24"/>
    <w:rsid w:val="00591C1A"/>
    <w:rsid w:val="005A1328"/>
    <w:rsid w:val="005A24CF"/>
    <w:rsid w:val="005A2C24"/>
    <w:rsid w:val="005A4E6A"/>
    <w:rsid w:val="005B5B97"/>
    <w:rsid w:val="005C0B07"/>
    <w:rsid w:val="005C0B23"/>
    <w:rsid w:val="005C1AD7"/>
    <w:rsid w:val="005D081B"/>
    <w:rsid w:val="005D1F38"/>
    <w:rsid w:val="005D39CE"/>
    <w:rsid w:val="005D3A6F"/>
    <w:rsid w:val="005D49CE"/>
    <w:rsid w:val="005D7882"/>
    <w:rsid w:val="005E228A"/>
    <w:rsid w:val="005E2788"/>
    <w:rsid w:val="005E4A54"/>
    <w:rsid w:val="005F23B5"/>
    <w:rsid w:val="005F55DB"/>
    <w:rsid w:val="005F67F5"/>
    <w:rsid w:val="0060228C"/>
    <w:rsid w:val="0060235C"/>
    <w:rsid w:val="00610122"/>
    <w:rsid w:val="00620529"/>
    <w:rsid w:val="00623E24"/>
    <w:rsid w:val="006274D8"/>
    <w:rsid w:val="006324CF"/>
    <w:rsid w:val="00634C01"/>
    <w:rsid w:val="00635EC3"/>
    <w:rsid w:val="00636A51"/>
    <w:rsid w:val="006419F1"/>
    <w:rsid w:val="006503BF"/>
    <w:rsid w:val="006549AF"/>
    <w:rsid w:val="006623ED"/>
    <w:rsid w:val="006633CD"/>
    <w:rsid w:val="00676CDB"/>
    <w:rsid w:val="00684177"/>
    <w:rsid w:val="00684BE4"/>
    <w:rsid w:val="00691E88"/>
    <w:rsid w:val="00693B89"/>
    <w:rsid w:val="00696812"/>
    <w:rsid w:val="00697303"/>
    <w:rsid w:val="006A1A24"/>
    <w:rsid w:val="006A2956"/>
    <w:rsid w:val="006B624B"/>
    <w:rsid w:val="006C5038"/>
    <w:rsid w:val="006C698C"/>
    <w:rsid w:val="006D01B0"/>
    <w:rsid w:val="006D18A0"/>
    <w:rsid w:val="006D4109"/>
    <w:rsid w:val="006D613D"/>
    <w:rsid w:val="006E2349"/>
    <w:rsid w:val="006E6E2B"/>
    <w:rsid w:val="006F3BE8"/>
    <w:rsid w:val="006F564F"/>
    <w:rsid w:val="00712D50"/>
    <w:rsid w:val="00721324"/>
    <w:rsid w:val="00723EB6"/>
    <w:rsid w:val="00725A6C"/>
    <w:rsid w:val="00730A11"/>
    <w:rsid w:val="00734281"/>
    <w:rsid w:val="00736A5A"/>
    <w:rsid w:val="007400DF"/>
    <w:rsid w:val="00742A01"/>
    <w:rsid w:val="007526A3"/>
    <w:rsid w:val="00752DB9"/>
    <w:rsid w:val="00756F2B"/>
    <w:rsid w:val="00761BD0"/>
    <w:rsid w:val="00762AD5"/>
    <w:rsid w:val="00763ED2"/>
    <w:rsid w:val="0076440D"/>
    <w:rsid w:val="00765261"/>
    <w:rsid w:val="00765435"/>
    <w:rsid w:val="007746BC"/>
    <w:rsid w:val="00774F7A"/>
    <w:rsid w:val="007808C7"/>
    <w:rsid w:val="007873A7"/>
    <w:rsid w:val="00790B5A"/>
    <w:rsid w:val="007A4038"/>
    <w:rsid w:val="007B6866"/>
    <w:rsid w:val="007B7C15"/>
    <w:rsid w:val="007C18F8"/>
    <w:rsid w:val="007C32DB"/>
    <w:rsid w:val="007C56C0"/>
    <w:rsid w:val="007D2825"/>
    <w:rsid w:val="007E0561"/>
    <w:rsid w:val="007E59A6"/>
    <w:rsid w:val="007F575F"/>
    <w:rsid w:val="007F6FFB"/>
    <w:rsid w:val="007F71EF"/>
    <w:rsid w:val="0080345A"/>
    <w:rsid w:val="0082049E"/>
    <w:rsid w:val="0082166E"/>
    <w:rsid w:val="008272E7"/>
    <w:rsid w:val="0083703A"/>
    <w:rsid w:val="00840F67"/>
    <w:rsid w:val="00843111"/>
    <w:rsid w:val="0085098F"/>
    <w:rsid w:val="0085196D"/>
    <w:rsid w:val="00852B32"/>
    <w:rsid w:val="0085458A"/>
    <w:rsid w:val="00855DE4"/>
    <w:rsid w:val="008570BF"/>
    <w:rsid w:val="00861720"/>
    <w:rsid w:val="00871AD8"/>
    <w:rsid w:val="008725CD"/>
    <w:rsid w:val="008725D9"/>
    <w:rsid w:val="00876210"/>
    <w:rsid w:val="00883CBF"/>
    <w:rsid w:val="00886221"/>
    <w:rsid w:val="00887470"/>
    <w:rsid w:val="008A76A7"/>
    <w:rsid w:val="008B4C3C"/>
    <w:rsid w:val="008C558E"/>
    <w:rsid w:val="008C717B"/>
    <w:rsid w:val="008D03D7"/>
    <w:rsid w:val="008D240B"/>
    <w:rsid w:val="008D5CA8"/>
    <w:rsid w:val="008E0304"/>
    <w:rsid w:val="008E6632"/>
    <w:rsid w:val="008E6C43"/>
    <w:rsid w:val="008F39F9"/>
    <w:rsid w:val="00906299"/>
    <w:rsid w:val="009069AE"/>
    <w:rsid w:val="00906A35"/>
    <w:rsid w:val="00911B49"/>
    <w:rsid w:val="00912A32"/>
    <w:rsid w:val="00913C5B"/>
    <w:rsid w:val="00917D1F"/>
    <w:rsid w:val="00917D2C"/>
    <w:rsid w:val="00926C8C"/>
    <w:rsid w:val="009348E4"/>
    <w:rsid w:val="00934C94"/>
    <w:rsid w:val="009435D6"/>
    <w:rsid w:val="0095281E"/>
    <w:rsid w:val="009652BC"/>
    <w:rsid w:val="009727DD"/>
    <w:rsid w:val="0099091B"/>
    <w:rsid w:val="00991CB5"/>
    <w:rsid w:val="00991FEA"/>
    <w:rsid w:val="009961A0"/>
    <w:rsid w:val="009A66D3"/>
    <w:rsid w:val="009B3CC4"/>
    <w:rsid w:val="009B6E85"/>
    <w:rsid w:val="009C30F6"/>
    <w:rsid w:val="009D21D8"/>
    <w:rsid w:val="009D26F0"/>
    <w:rsid w:val="009F0760"/>
    <w:rsid w:val="009F1DCD"/>
    <w:rsid w:val="009F2919"/>
    <w:rsid w:val="009F6E06"/>
    <w:rsid w:val="00A00D3C"/>
    <w:rsid w:val="00A02F49"/>
    <w:rsid w:val="00A0437A"/>
    <w:rsid w:val="00A0704A"/>
    <w:rsid w:val="00A15EB4"/>
    <w:rsid w:val="00A237F7"/>
    <w:rsid w:val="00A27DFA"/>
    <w:rsid w:val="00A31B75"/>
    <w:rsid w:val="00A365C8"/>
    <w:rsid w:val="00A42268"/>
    <w:rsid w:val="00A43134"/>
    <w:rsid w:val="00A644CB"/>
    <w:rsid w:val="00A64915"/>
    <w:rsid w:val="00A658C3"/>
    <w:rsid w:val="00A66EB5"/>
    <w:rsid w:val="00A75AD3"/>
    <w:rsid w:val="00A771FF"/>
    <w:rsid w:val="00A80DC4"/>
    <w:rsid w:val="00A811D2"/>
    <w:rsid w:val="00A90344"/>
    <w:rsid w:val="00A90472"/>
    <w:rsid w:val="00A92483"/>
    <w:rsid w:val="00A9389C"/>
    <w:rsid w:val="00A94265"/>
    <w:rsid w:val="00A97B10"/>
    <w:rsid w:val="00AA110C"/>
    <w:rsid w:val="00AA28C7"/>
    <w:rsid w:val="00AA67F9"/>
    <w:rsid w:val="00AA7219"/>
    <w:rsid w:val="00AB33A9"/>
    <w:rsid w:val="00AC1E81"/>
    <w:rsid w:val="00AC7313"/>
    <w:rsid w:val="00AD6DD0"/>
    <w:rsid w:val="00AE2279"/>
    <w:rsid w:val="00AE3428"/>
    <w:rsid w:val="00AE419E"/>
    <w:rsid w:val="00AE4ED4"/>
    <w:rsid w:val="00AF0677"/>
    <w:rsid w:val="00B03859"/>
    <w:rsid w:val="00B05975"/>
    <w:rsid w:val="00B13FB3"/>
    <w:rsid w:val="00B20191"/>
    <w:rsid w:val="00B202D4"/>
    <w:rsid w:val="00B245E6"/>
    <w:rsid w:val="00B25E64"/>
    <w:rsid w:val="00B41B4F"/>
    <w:rsid w:val="00B465E1"/>
    <w:rsid w:val="00B46F5F"/>
    <w:rsid w:val="00B5054A"/>
    <w:rsid w:val="00B511F3"/>
    <w:rsid w:val="00B522DC"/>
    <w:rsid w:val="00B5517B"/>
    <w:rsid w:val="00B557AE"/>
    <w:rsid w:val="00B56AD5"/>
    <w:rsid w:val="00B60BDC"/>
    <w:rsid w:val="00B65687"/>
    <w:rsid w:val="00B7273B"/>
    <w:rsid w:val="00B90049"/>
    <w:rsid w:val="00BA01F8"/>
    <w:rsid w:val="00BA4986"/>
    <w:rsid w:val="00BB278E"/>
    <w:rsid w:val="00BB4CB8"/>
    <w:rsid w:val="00BB4D61"/>
    <w:rsid w:val="00BC525E"/>
    <w:rsid w:val="00BE31E5"/>
    <w:rsid w:val="00BE6F59"/>
    <w:rsid w:val="00BE793E"/>
    <w:rsid w:val="00BF4839"/>
    <w:rsid w:val="00BF69C3"/>
    <w:rsid w:val="00C0224A"/>
    <w:rsid w:val="00C022BB"/>
    <w:rsid w:val="00C06765"/>
    <w:rsid w:val="00C10820"/>
    <w:rsid w:val="00C10E0F"/>
    <w:rsid w:val="00C11D33"/>
    <w:rsid w:val="00C155D9"/>
    <w:rsid w:val="00C21440"/>
    <w:rsid w:val="00C21E66"/>
    <w:rsid w:val="00C26ED8"/>
    <w:rsid w:val="00C32F6E"/>
    <w:rsid w:val="00C35238"/>
    <w:rsid w:val="00C35921"/>
    <w:rsid w:val="00C363CF"/>
    <w:rsid w:val="00C36AFF"/>
    <w:rsid w:val="00C4529C"/>
    <w:rsid w:val="00C50CAA"/>
    <w:rsid w:val="00C51455"/>
    <w:rsid w:val="00C54372"/>
    <w:rsid w:val="00C56F4B"/>
    <w:rsid w:val="00C60677"/>
    <w:rsid w:val="00C74F84"/>
    <w:rsid w:val="00C826C2"/>
    <w:rsid w:val="00C903A5"/>
    <w:rsid w:val="00C948B3"/>
    <w:rsid w:val="00C96770"/>
    <w:rsid w:val="00CA447D"/>
    <w:rsid w:val="00CA5FF0"/>
    <w:rsid w:val="00CD07FA"/>
    <w:rsid w:val="00CD3F2A"/>
    <w:rsid w:val="00CD532A"/>
    <w:rsid w:val="00CE0D91"/>
    <w:rsid w:val="00CE17B9"/>
    <w:rsid w:val="00CE45AC"/>
    <w:rsid w:val="00CE6B23"/>
    <w:rsid w:val="00CF5A3C"/>
    <w:rsid w:val="00CF6615"/>
    <w:rsid w:val="00CF6644"/>
    <w:rsid w:val="00CF7C81"/>
    <w:rsid w:val="00D015BC"/>
    <w:rsid w:val="00D04E7F"/>
    <w:rsid w:val="00D106EF"/>
    <w:rsid w:val="00D17CC1"/>
    <w:rsid w:val="00D17E36"/>
    <w:rsid w:val="00D32B26"/>
    <w:rsid w:val="00D363D2"/>
    <w:rsid w:val="00D37229"/>
    <w:rsid w:val="00D37981"/>
    <w:rsid w:val="00D42ABB"/>
    <w:rsid w:val="00D45E5C"/>
    <w:rsid w:val="00D55C1D"/>
    <w:rsid w:val="00D65C6D"/>
    <w:rsid w:val="00D77B16"/>
    <w:rsid w:val="00D80202"/>
    <w:rsid w:val="00D85943"/>
    <w:rsid w:val="00D85DFF"/>
    <w:rsid w:val="00D95C7F"/>
    <w:rsid w:val="00D97FDA"/>
    <w:rsid w:val="00DA174B"/>
    <w:rsid w:val="00DA6E0C"/>
    <w:rsid w:val="00DB2A2F"/>
    <w:rsid w:val="00DC140C"/>
    <w:rsid w:val="00DD524C"/>
    <w:rsid w:val="00DE049F"/>
    <w:rsid w:val="00DE3C7B"/>
    <w:rsid w:val="00DF3513"/>
    <w:rsid w:val="00DF4940"/>
    <w:rsid w:val="00DF6A4F"/>
    <w:rsid w:val="00E0389D"/>
    <w:rsid w:val="00E06166"/>
    <w:rsid w:val="00E06C4F"/>
    <w:rsid w:val="00E07287"/>
    <w:rsid w:val="00E11D64"/>
    <w:rsid w:val="00E1512B"/>
    <w:rsid w:val="00E233D6"/>
    <w:rsid w:val="00E24285"/>
    <w:rsid w:val="00E41E75"/>
    <w:rsid w:val="00E44F98"/>
    <w:rsid w:val="00E45691"/>
    <w:rsid w:val="00E45714"/>
    <w:rsid w:val="00E533D0"/>
    <w:rsid w:val="00E66C10"/>
    <w:rsid w:val="00E73200"/>
    <w:rsid w:val="00E75ECD"/>
    <w:rsid w:val="00E806EE"/>
    <w:rsid w:val="00E8142E"/>
    <w:rsid w:val="00E81E54"/>
    <w:rsid w:val="00EA6767"/>
    <w:rsid w:val="00EB300C"/>
    <w:rsid w:val="00EB7588"/>
    <w:rsid w:val="00EC47B1"/>
    <w:rsid w:val="00EC4E91"/>
    <w:rsid w:val="00ED5421"/>
    <w:rsid w:val="00ED6688"/>
    <w:rsid w:val="00EE3340"/>
    <w:rsid w:val="00EF0A83"/>
    <w:rsid w:val="00EF4BA4"/>
    <w:rsid w:val="00EF77C2"/>
    <w:rsid w:val="00F04A4E"/>
    <w:rsid w:val="00F052F7"/>
    <w:rsid w:val="00F07322"/>
    <w:rsid w:val="00F1050D"/>
    <w:rsid w:val="00F11B31"/>
    <w:rsid w:val="00F123C2"/>
    <w:rsid w:val="00F20AAC"/>
    <w:rsid w:val="00F2240A"/>
    <w:rsid w:val="00F300F8"/>
    <w:rsid w:val="00F460AE"/>
    <w:rsid w:val="00F57477"/>
    <w:rsid w:val="00F63817"/>
    <w:rsid w:val="00F64516"/>
    <w:rsid w:val="00F75D64"/>
    <w:rsid w:val="00F80F4C"/>
    <w:rsid w:val="00F878A4"/>
    <w:rsid w:val="00F92F87"/>
    <w:rsid w:val="00FA1CB4"/>
    <w:rsid w:val="00FA47C4"/>
    <w:rsid w:val="00FA6964"/>
    <w:rsid w:val="00FA700A"/>
    <w:rsid w:val="00FB173E"/>
    <w:rsid w:val="00FB2F70"/>
    <w:rsid w:val="00FC0F5A"/>
    <w:rsid w:val="00FC36A9"/>
    <w:rsid w:val="00FC47EE"/>
    <w:rsid w:val="00FC7776"/>
    <w:rsid w:val="00FF3CFC"/>
    <w:rsid w:val="00FF4249"/>
    <w:rsid w:val="00FF5AF1"/>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0C7"/>
  <w15:docId w15:val="{750E3CFD-4B39-4997-B9D1-AC83F29F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DF3513"/>
  </w:style>
  <w:style w:type="character" w:customStyle="1" w:styleId="divider2">
    <w:name w:val="divider2"/>
    <w:basedOn w:val="DefaultParagraphFont"/>
    <w:rsid w:val="00DF3513"/>
  </w:style>
  <w:style w:type="character" w:customStyle="1" w:styleId="address">
    <w:name w:val="address"/>
    <w:basedOn w:val="DefaultParagraphFont"/>
    <w:rsid w:val="00DF3513"/>
  </w:style>
  <w:style w:type="paragraph" w:customStyle="1" w:styleId="pager">
    <w:name w:val="pager"/>
    <w:basedOn w:val="Normal"/>
    <w:rsid w:val="008272E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8272E7"/>
    <w:rPr>
      <w:b/>
      <w:bCs/>
    </w:rPr>
  </w:style>
  <w:style w:type="character" w:styleId="Hyperlink">
    <w:name w:val="Hyperlink"/>
    <w:basedOn w:val="DefaultParagraphFont"/>
    <w:uiPriority w:val="99"/>
    <w:semiHidden/>
    <w:unhideWhenUsed/>
    <w:rsid w:val="008272E7"/>
    <w:rPr>
      <w:color w:val="0000FF"/>
      <w:u w:val="single"/>
    </w:rPr>
  </w:style>
  <w:style w:type="paragraph" w:styleId="BalloonText">
    <w:name w:val="Balloon Text"/>
    <w:basedOn w:val="Normal"/>
    <w:link w:val="BalloonTextChar"/>
    <w:uiPriority w:val="99"/>
    <w:semiHidden/>
    <w:unhideWhenUsed/>
    <w:rsid w:val="0082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E7"/>
    <w:rPr>
      <w:rFonts w:ascii="Tahoma" w:hAnsi="Tahoma" w:cs="Tahoma"/>
      <w:sz w:val="16"/>
      <w:szCs w:val="16"/>
    </w:rPr>
  </w:style>
  <w:style w:type="character" w:customStyle="1" w:styleId="casenumber">
    <w:name w:val="casenumber"/>
    <w:basedOn w:val="DefaultParagraphFont"/>
    <w:rsid w:val="002B2904"/>
  </w:style>
  <w:style w:type="paragraph" w:styleId="ListParagraph">
    <w:name w:val="List Paragraph"/>
    <w:basedOn w:val="Normal"/>
    <w:uiPriority w:val="34"/>
    <w:qFormat/>
    <w:rsid w:val="00693B89"/>
    <w:pPr>
      <w:ind w:left="720"/>
      <w:contextualSpacing/>
    </w:pPr>
  </w:style>
  <w:style w:type="character" w:customStyle="1" w:styleId="divider1">
    <w:name w:val="divider1"/>
    <w:basedOn w:val="DefaultParagraphFont"/>
    <w:rsid w:val="00FF5D7D"/>
  </w:style>
  <w:style w:type="paragraph" w:customStyle="1" w:styleId="metainfo">
    <w:name w:val="metainfo"/>
    <w:basedOn w:val="Normal"/>
    <w:rsid w:val="00A31B7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divider">
    <w:name w:val="divider"/>
    <w:basedOn w:val="DefaultParagraphFont"/>
    <w:rsid w:val="0012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941">
      <w:bodyDiv w:val="1"/>
      <w:marLeft w:val="0"/>
      <w:marRight w:val="0"/>
      <w:marTop w:val="0"/>
      <w:marBottom w:val="0"/>
      <w:divBdr>
        <w:top w:val="none" w:sz="0" w:space="0" w:color="auto"/>
        <w:left w:val="none" w:sz="0" w:space="0" w:color="auto"/>
        <w:bottom w:val="none" w:sz="0" w:space="0" w:color="auto"/>
        <w:right w:val="none" w:sz="0" w:space="0" w:color="auto"/>
      </w:divBdr>
      <w:divsChild>
        <w:div w:id="1521359450">
          <w:marLeft w:val="0"/>
          <w:marRight w:val="0"/>
          <w:marTop w:val="0"/>
          <w:marBottom w:val="0"/>
          <w:divBdr>
            <w:top w:val="none" w:sz="0" w:space="0" w:color="auto"/>
            <w:left w:val="none" w:sz="0" w:space="0" w:color="auto"/>
            <w:bottom w:val="none" w:sz="0" w:space="0" w:color="auto"/>
            <w:right w:val="none" w:sz="0" w:space="0" w:color="auto"/>
          </w:divBdr>
        </w:div>
        <w:div w:id="2006664746">
          <w:marLeft w:val="0"/>
          <w:marRight w:val="0"/>
          <w:marTop w:val="0"/>
          <w:marBottom w:val="0"/>
          <w:divBdr>
            <w:top w:val="none" w:sz="0" w:space="0" w:color="auto"/>
            <w:left w:val="none" w:sz="0" w:space="0" w:color="auto"/>
            <w:bottom w:val="none" w:sz="0" w:space="0" w:color="auto"/>
            <w:right w:val="none" w:sz="0" w:space="0" w:color="auto"/>
          </w:divBdr>
        </w:div>
        <w:div w:id="1150176955">
          <w:marLeft w:val="0"/>
          <w:marRight w:val="0"/>
          <w:marTop w:val="0"/>
          <w:marBottom w:val="0"/>
          <w:divBdr>
            <w:top w:val="none" w:sz="0" w:space="0" w:color="auto"/>
            <w:left w:val="none" w:sz="0" w:space="0" w:color="auto"/>
            <w:bottom w:val="none" w:sz="0" w:space="0" w:color="auto"/>
            <w:right w:val="none" w:sz="0" w:space="0" w:color="auto"/>
          </w:divBdr>
        </w:div>
        <w:div w:id="188686183">
          <w:marLeft w:val="0"/>
          <w:marRight w:val="0"/>
          <w:marTop w:val="0"/>
          <w:marBottom w:val="0"/>
          <w:divBdr>
            <w:top w:val="none" w:sz="0" w:space="0" w:color="auto"/>
            <w:left w:val="none" w:sz="0" w:space="0" w:color="auto"/>
            <w:bottom w:val="none" w:sz="0" w:space="0" w:color="auto"/>
            <w:right w:val="none" w:sz="0" w:space="0" w:color="auto"/>
          </w:divBdr>
        </w:div>
        <w:div w:id="1431202692">
          <w:marLeft w:val="0"/>
          <w:marRight w:val="0"/>
          <w:marTop w:val="0"/>
          <w:marBottom w:val="0"/>
          <w:divBdr>
            <w:top w:val="none" w:sz="0" w:space="0" w:color="auto"/>
            <w:left w:val="none" w:sz="0" w:space="0" w:color="auto"/>
            <w:bottom w:val="none" w:sz="0" w:space="0" w:color="auto"/>
            <w:right w:val="none" w:sz="0" w:space="0" w:color="auto"/>
          </w:divBdr>
        </w:div>
        <w:div w:id="1381511060">
          <w:marLeft w:val="0"/>
          <w:marRight w:val="0"/>
          <w:marTop w:val="0"/>
          <w:marBottom w:val="0"/>
          <w:divBdr>
            <w:top w:val="none" w:sz="0" w:space="0" w:color="auto"/>
            <w:left w:val="none" w:sz="0" w:space="0" w:color="auto"/>
            <w:bottom w:val="none" w:sz="0" w:space="0" w:color="auto"/>
            <w:right w:val="none" w:sz="0" w:space="0" w:color="auto"/>
          </w:divBdr>
        </w:div>
        <w:div w:id="1752655946">
          <w:marLeft w:val="0"/>
          <w:marRight w:val="0"/>
          <w:marTop w:val="0"/>
          <w:marBottom w:val="0"/>
          <w:divBdr>
            <w:top w:val="none" w:sz="0" w:space="0" w:color="auto"/>
            <w:left w:val="none" w:sz="0" w:space="0" w:color="auto"/>
            <w:bottom w:val="none" w:sz="0" w:space="0" w:color="auto"/>
            <w:right w:val="none" w:sz="0" w:space="0" w:color="auto"/>
          </w:divBdr>
        </w:div>
        <w:div w:id="255477180">
          <w:marLeft w:val="0"/>
          <w:marRight w:val="0"/>
          <w:marTop w:val="0"/>
          <w:marBottom w:val="0"/>
          <w:divBdr>
            <w:top w:val="none" w:sz="0" w:space="0" w:color="auto"/>
            <w:left w:val="none" w:sz="0" w:space="0" w:color="auto"/>
            <w:bottom w:val="none" w:sz="0" w:space="0" w:color="auto"/>
            <w:right w:val="none" w:sz="0" w:space="0" w:color="auto"/>
          </w:divBdr>
        </w:div>
        <w:div w:id="1829591413">
          <w:marLeft w:val="0"/>
          <w:marRight w:val="0"/>
          <w:marTop w:val="0"/>
          <w:marBottom w:val="0"/>
          <w:divBdr>
            <w:top w:val="none" w:sz="0" w:space="0" w:color="auto"/>
            <w:left w:val="none" w:sz="0" w:space="0" w:color="auto"/>
            <w:bottom w:val="none" w:sz="0" w:space="0" w:color="auto"/>
            <w:right w:val="none" w:sz="0" w:space="0" w:color="auto"/>
          </w:divBdr>
        </w:div>
        <w:div w:id="1978993234">
          <w:marLeft w:val="0"/>
          <w:marRight w:val="0"/>
          <w:marTop w:val="0"/>
          <w:marBottom w:val="0"/>
          <w:divBdr>
            <w:top w:val="none" w:sz="0" w:space="0" w:color="auto"/>
            <w:left w:val="none" w:sz="0" w:space="0" w:color="auto"/>
            <w:bottom w:val="none" w:sz="0" w:space="0" w:color="auto"/>
            <w:right w:val="none" w:sz="0" w:space="0" w:color="auto"/>
          </w:divBdr>
        </w:div>
        <w:div w:id="58948158">
          <w:marLeft w:val="0"/>
          <w:marRight w:val="0"/>
          <w:marTop w:val="0"/>
          <w:marBottom w:val="0"/>
          <w:divBdr>
            <w:top w:val="none" w:sz="0" w:space="0" w:color="auto"/>
            <w:left w:val="none" w:sz="0" w:space="0" w:color="auto"/>
            <w:bottom w:val="none" w:sz="0" w:space="0" w:color="auto"/>
            <w:right w:val="none" w:sz="0" w:space="0" w:color="auto"/>
          </w:divBdr>
        </w:div>
        <w:div w:id="1527057090">
          <w:marLeft w:val="0"/>
          <w:marRight w:val="0"/>
          <w:marTop w:val="0"/>
          <w:marBottom w:val="0"/>
          <w:divBdr>
            <w:top w:val="none" w:sz="0" w:space="0" w:color="auto"/>
            <w:left w:val="none" w:sz="0" w:space="0" w:color="auto"/>
            <w:bottom w:val="none" w:sz="0" w:space="0" w:color="auto"/>
            <w:right w:val="none" w:sz="0" w:space="0" w:color="auto"/>
          </w:divBdr>
        </w:div>
        <w:div w:id="1142384549">
          <w:marLeft w:val="0"/>
          <w:marRight w:val="0"/>
          <w:marTop w:val="0"/>
          <w:marBottom w:val="0"/>
          <w:divBdr>
            <w:top w:val="none" w:sz="0" w:space="0" w:color="auto"/>
            <w:left w:val="none" w:sz="0" w:space="0" w:color="auto"/>
            <w:bottom w:val="none" w:sz="0" w:space="0" w:color="auto"/>
            <w:right w:val="none" w:sz="0" w:space="0" w:color="auto"/>
          </w:divBdr>
        </w:div>
        <w:div w:id="1061833146">
          <w:marLeft w:val="0"/>
          <w:marRight w:val="0"/>
          <w:marTop w:val="0"/>
          <w:marBottom w:val="0"/>
          <w:divBdr>
            <w:top w:val="none" w:sz="0" w:space="0" w:color="auto"/>
            <w:left w:val="none" w:sz="0" w:space="0" w:color="auto"/>
            <w:bottom w:val="none" w:sz="0" w:space="0" w:color="auto"/>
            <w:right w:val="none" w:sz="0" w:space="0" w:color="auto"/>
          </w:divBdr>
        </w:div>
      </w:divsChild>
    </w:div>
    <w:div w:id="117064293">
      <w:bodyDiv w:val="1"/>
      <w:marLeft w:val="0"/>
      <w:marRight w:val="0"/>
      <w:marTop w:val="0"/>
      <w:marBottom w:val="0"/>
      <w:divBdr>
        <w:top w:val="none" w:sz="0" w:space="0" w:color="auto"/>
        <w:left w:val="none" w:sz="0" w:space="0" w:color="auto"/>
        <w:bottom w:val="none" w:sz="0" w:space="0" w:color="auto"/>
        <w:right w:val="none" w:sz="0" w:space="0" w:color="auto"/>
      </w:divBdr>
    </w:div>
    <w:div w:id="194975348">
      <w:bodyDiv w:val="1"/>
      <w:marLeft w:val="0"/>
      <w:marRight w:val="0"/>
      <w:marTop w:val="0"/>
      <w:marBottom w:val="0"/>
      <w:divBdr>
        <w:top w:val="none" w:sz="0" w:space="0" w:color="auto"/>
        <w:left w:val="none" w:sz="0" w:space="0" w:color="auto"/>
        <w:bottom w:val="none" w:sz="0" w:space="0" w:color="auto"/>
        <w:right w:val="none" w:sz="0" w:space="0" w:color="auto"/>
      </w:divBdr>
      <w:divsChild>
        <w:div w:id="1906915402">
          <w:marLeft w:val="0"/>
          <w:marRight w:val="0"/>
          <w:marTop w:val="0"/>
          <w:marBottom w:val="0"/>
          <w:divBdr>
            <w:top w:val="none" w:sz="0" w:space="0" w:color="auto"/>
            <w:left w:val="none" w:sz="0" w:space="0" w:color="auto"/>
            <w:bottom w:val="none" w:sz="0" w:space="0" w:color="auto"/>
            <w:right w:val="none" w:sz="0" w:space="0" w:color="auto"/>
          </w:divBdr>
          <w:divsChild>
            <w:div w:id="1864510890">
              <w:marLeft w:val="0"/>
              <w:marRight w:val="0"/>
              <w:marTop w:val="0"/>
              <w:marBottom w:val="0"/>
              <w:divBdr>
                <w:top w:val="none" w:sz="0" w:space="0" w:color="auto"/>
                <w:left w:val="none" w:sz="0" w:space="0" w:color="auto"/>
                <w:bottom w:val="none" w:sz="0" w:space="0" w:color="auto"/>
                <w:right w:val="none" w:sz="0" w:space="0" w:color="auto"/>
              </w:divBdr>
              <w:divsChild>
                <w:div w:id="70780261">
                  <w:marLeft w:val="0"/>
                  <w:marRight w:val="0"/>
                  <w:marTop w:val="0"/>
                  <w:marBottom w:val="0"/>
                  <w:divBdr>
                    <w:top w:val="none" w:sz="0" w:space="0" w:color="auto"/>
                    <w:left w:val="none" w:sz="0" w:space="0" w:color="auto"/>
                    <w:bottom w:val="none" w:sz="0" w:space="0" w:color="auto"/>
                    <w:right w:val="none" w:sz="0" w:space="0" w:color="auto"/>
                  </w:divBdr>
                  <w:divsChild>
                    <w:div w:id="625820640">
                      <w:marLeft w:val="0"/>
                      <w:marRight w:val="0"/>
                      <w:marTop w:val="0"/>
                      <w:marBottom w:val="0"/>
                      <w:divBdr>
                        <w:top w:val="none" w:sz="0" w:space="0" w:color="auto"/>
                        <w:left w:val="none" w:sz="0" w:space="0" w:color="auto"/>
                        <w:bottom w:val="none" w:sz="0" w:space="0" w:color="auto"/>
                        <w:right w:val="none" w:sz="0" w:space="0" w:color="auto"/>
                      </w:divBdr>
                      <w:divsChild>
                        <w:div w:id="2100977151">
                          <w:marLeft w:val="0"/>
                          <w:marRight w:val="0"/>
                          <w:marTop w:val="0"/>
                          <w:marBottom w:val="0"/>
                          <w:divBdr>
                            <w:top w:val="none" w:sz="0" w:space="0" w:color="auto"/>
                            <w:left w:val="none" w:sz="0" w:space="0" w:color="auto"/>
                            <w:bottom w:val="none" w:sz="0" w:space="0" w:color="auto"/>
                            <w:right w:val="none" w:sz="0" w:space="0" w:color="auto"/>
                          </w:divBdr>
                          <w:divsChild>
                            <w:div w:id="1010841176">
                              <w:marLeft w:val="0"/>
                              <w:marRight w:val="0"/>
                              <w:marTop w:val="0"/>
                              <w:marBottom w:val="0"/>
                              <w:divBdr>
                                <w:top w:val="none" w:sz="0" w:space="0" w:color="auto"/>
                                <w:left w:val="none" w:sz="0" w:space="0" w:color="auto"/>
                                <w:bottom w:val="none" w:sz="0" w:space="0" w:color="auto"/>
                                <w:right w:val="none" w:sz="0" w:space="0" w:color="auto"/>
                              </w:divBdr>
                            </w:div>
                            <w:div w:id="1827895599">
                              <w:marLeft w:val="0"/>
                              <w:marRight w:val="0"/>
                              <w:marTop w:val="0"/>
                              <w:marBottom w:val="0"/>
                              <w:divBdr>
                                <w:top w:val="none" w:sz="0" w:space="0" w:color="auto"/>
                                <w:left w:val="none" w:sz="0" w:space="0" w:color="auto"/>
                                <w:bottom w:val="none" w:sz="0" w:space="0" w:color="auto"/>
                                <w:right w:val="none" w:sz="0" w:space="0" w:color="auto"/>
                              </w:divBdr>
                            </w:div>
                            <w:div w:id="936790998">
                              <w:marLeft w:val="0"/>
                              <w:marRight w:val="0"/>
                              <w:marTop w:val="0"/>
                              <w:marBottom w:val="0"/>
                              <w:divBdr>
                                <w:top w:val="none" w:sz="0" w:space="0" w:color="auto"/>
                                <w:left w:val="none" w:sz="0" w:space="0" w:color="auto"/>
                                <w:bottom w:val="none" w:sz="0" w:space="0" w:color="auto"/>
                                <w:right w:val="none" w:sz="0" w:space="0" w:color="auto"/>
                              </w:divBdr>
                            </w:div>
                            <w:div w:id="20825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1068">
      <w:bodyDiv w:val="1"/>
      <w:marLeft w:val="0"/>
      <w:marRight w:val="0"/>
      <w:marTop w:val="0"/>
      <w:marBottom w:val="0"/>
      <w:divBdr>
        <w:top w:val="none" w:sz="0" w:space="0" w:color="auto"/>
        <w:left w:val="none" w:sz="0" w:space="0" w:color="auto"/>
        <w:bottom w:val="none" w:sz="0" w:space="0" w:color="auto"/>
        <w:right w:val="none" w:sz="0" w:space="0" w:color="auto"/>
      </w:divBdr>
    </w:div>
    <w:div w:id="220674558">
      <w:bodyDiv w:val="1"/>
      <w:marLeft w:val="0"/>
      <w:marRight w:val="0"/>
      <w:marTop w:val="0"/>
      <w:marBottom w:val="0"/>
      <w:divBdr>
        <w:top w:val="none" w:sz="0" w:space="0" w:color="auto"/>
        <w:left w:val="none" w:sz="0" w:space="0" w:color="auto"/>
        <w:bottom w:val="none" w:sz="0" w:space="0" w:color="auto"/>
        <w:right w:val="none" w:sz="0" w:space="0" w:color="auto"/>
      </w:divBdr>
      <w:divsChild>
        <w:div w:id="1651322730">
          <w:marLeft w:val="0"/>
          <w:marRight w:val="0"/>
          <w:marTop w:val="0"/>
          <w:marBottom w:val="0"/>
          <w:divBdr>
            <w:top w:val="none" w:sz="0" w:space="0" w:color="auto"/>
            <w:left w:val="none" w:sz="0" w:space="0" w:color="auto"/>
            <w:bottom w:val="none" w:sz="0" w:space="0" w:color="auto"/>
            <w:right w:val="none" w:sz="0" w:space="0" w:color="auto"/>
          </w:divBdr>
        </w:div>
        <w:div w:id="2125150654">
          <w:marLeft w:val="0"/>
          <w:marRight w:val="0"/>
          <w:marTop w:val="0"/>
          <w:marBottom w:val="0"/>
          <w:divBdr>
            <w:top w:val="none" w:sz="0" w:space="0" w:color="auto"/>
            <w:left w:val="none" w:sz="0" w:space="0" w:color="auto"/>
            <w:bottom w:val="none" w:sz="0" w:space="0" w:color="auto"/>
            <w:right w:val="none" w:sz="0" w:space="0" w:color="auto"/>
          </w:divBdr>
        </w:div>
        <w:div w:id="1468084299">
          <w:marLeft w:val="0"/>
          <w:marRight w:val="0"/>
          <w:marTop w:val="0"/>
          <w:marBottom w:val="0"/>
          <w:divBdr>
            <w:top w:val="none" w:sz="0" w:space="0" w:color="auto"/>
            <w:left w:val="none" w:sz="0" w:space="0" w:color="auto"/>
            <w:bottom w:val="none" w:sz="0" w:space="0" w:color="auto"/>
            <w:right w:val="none" w:sz="0" w:space="0" w:color="auto"/>
          </w:divBdr>
        </w:div>
        <w:div w:id="1280141237">
          <w:marLeft w:val="0"/>
          <w:marRight w:val="0"/>
          <w:marTop w:val="0"/>
          <w:marBottom w:val="0"/>
          <w:divBdr>
            <w:top w:val="none" w:sz="0" w:space="0" w:color="auto"/>
            <w:left w:val="none" w:sz="0" w:space="0" w:color="auto"/>
            <w:bottom w:val="none" w:sz="0" w:space="0" w:color="auto"/>
            <w:right w:val="none" w:sz="0" w:space="0" w:color="auto"/>
          </w:divBdr>
        </w:div>
        <w:div w:id="941374846">
          <w:marLeft w:val="0"/>
          <w:marRight w:val="0"/>
          <w:marTop w:val="0"/>
          <w:marBottom w:val="0"/>
          <w:divBdr>
            <w:top w:val="none" w:sz="0" w:space="0" w:color="auto"/>
            <w:left w:val="none" w:sz="0" w:space="0" w:color="auto"/>
            <w:bottom w:val="none" w:sz="0" w:space="0" w:color="auto"/>
            <w:right w:val="none" w:sz="0" w:space="0" w:color="auto"/>
          </w:divBdr>
        </w:div>
        <w:div w:id="639000549">
          <w:marLeft w:val="0"/>
          <w:marRight w:val="0"/>
          <w:marTop w:val="0"/>
          <w:marBottom w:val="0"/>
          <w:divBdr>
            <w:top w:val="none" w:sz="0" w:space="0" w:color="auto"/>
            <w:left w:val="none" w:sz="0" w:space="0" w:color="auto"/>
            <w:bottom w:val="none" w:sz="0" w:space="0" w:color="auto"/>
            <w:right w:val="none" w:sz="0" w:space="0" w:color="auto"/>
          </w:divBdr>
        </w:div>
        <w:div w:id="2054965160">
          <w:marLeft w:val="0"/>
          <w:marRight w:val="0"/>
          <w:marTop w:val="0"/>
          <w:marBottom w:val="0"/>
          <w:divBdr>
            <w:top w:val="none" w:sz="0" w:space="0" w:color="auto"/>
            <w:left w:val="none" w:sz="0" w:space="0" w:color="auto"/>
            <w:bottom w:val="none" w:sz="0" w:space="0" w:color="auto"/>
            <w:right w:val="none" w:sz="0" w:space="0" w:color="auto"/>
          </w:divBdr>
        </w:div>
        <w:div w:id="364446099">
          <w:marLeft w:val="0"/>
          <w:marRight w:val="0"/>
          <w:marTop w:val="0"/>
          <w:marBottom w:val="0"/>
          <w:divBdr>
            <w:top w:val="none" w:sz="0" w:space="0" w:color="auto"/>
            <w:left w:val="none" w:sz="0" w:space="0" w:color="auto"/>
            <w:bottom w:val="none" w:sz="0" w:space="0" w:color="auto"/>
            <w:right w:val="none" w:sz="0" w:space="0" w:color="auto"/>
          </w:divBdr>
        </w:div>
        <w:div w:id="2000495172">
          <w:marLeft w:val="0"/>
          <w:marRight w:val="0"/>
          <w:marTop w:val="0"/>
          <w:marBottom w:val="0"/>
          <w:divBdr>
            <w:top w:val="none" w:sz="0" w:space="0" w:color="auto"/>
            <w:left w:val="none" w:sz="0" w:space="0" w:color="auto"/>
            <w:bottom w:val="none" w:sz="0" w:space="0" w:color="auto"/>
            <w:right w:val="none" w:sz="0" w:space="0" w:color="auto"/>
          </w:divBdr>
        </w:div>
        <w:div w:id="523323383">
          <w:marLeft w:val="0"/>
          <w:marRight w:val="0"/>
          <w:marTop w:val="0"/>
          <w:marBottom w:val="0"/>
          <w:divBdr>
            <w:top w:val="none" w:sz="0" w:space="0" w:color="auto"/>
            <w:left w:val="none" w:sz="0" w:space="0" w:color="auto"/>
            <w:bottom w:val="none" w:sz="0" w:space="0" w:color="auto"/>
            <w:right w:val="none" w:sz="0" w:space="0" w:color="auto"/>
          </w:divBdr>
        </w:div>
        <w:div w:id="1916278322">
          <w:marLeft w:val="0"/>
          <w:marRight w:val="0"/>
          <w:marTop w:val="0"/>
          <w:marBottom w:val="0"/>
          <w:divBdr>
            <w:top w:val="none" w:sz="0" w:space="0" w:color="auto"/>
            <w:left w:val="none" w:sz="0" w:space="0" w:color="auto"/>
            <w:bottom w:val="none" w:sz="0" w:space="0" w:color="auto"/>
            <w:right w:val="none" w:sz="0" w:space="0" w:color="auto"/>
          </w:divBdr>
        </w:div>
        <w:div w:id="355617059">
          <w:marLeft w:val="0"/>
          <w:marRight w:val="0"/>
          <w:marTop w:val="0"/>
          <w:marBottom w:val="0"/>
          <w:divBdr>
            <w:top w:val="none" w:sz="0" w:space="0" w:color="auto"/>
            <w:left w:val="none" w:sz="0" w:space="0" w:color="auto"/>
            <w:bottom w:val="none" w:sz="0" w:space="0" w:color="auto"/>
            <w:right w:val="none" w:sz="0" w:space="0" w:color="auto"/>
          </w:divBdr>
        </w:div>
        <w:div w:id="1770736691">
          <w:marLeft w:val="0"/>
          <w:marRight w:val="0"/>
          <w:marTop w:val="0"/>
          <w:marBottom w:val="0"/>
          <w:divBdr>
            <w:top w:val="none" w:sz="0" w:space="0" w:color="auto"/>
            <w:left w:val="none" w:sz="0" w:space="0" w:color="auto"/>
            <w:bottom w:val="none" w:sz="0" w:space="0" w:color="auto"/>
            <w:right w:val="none" w:sz="0" w:space="0" w:color="auto"/>
          </w:divBdr>
        </w:div>
        <w:div w:id="1432120398">
          <w:marLeft w:val="0"/>
          <w:marRight w:val="0"/>
          <w:marTop w:val="0"/>
          <w:marBottom w:val="0"/>
          <w:divBdr>
            <w:top w:val="none" w:sz="0" w:space="0" w:color="auto"/>
            <w:left w:val="none" w:sz="0" w:space="0" w:color="auto"/>
            <w:bottom w:val="none" w:sz="0" w:space="0" w:color="auto"/>
            <w:right w:val="none" w:sz="0" w:space="0" w:color="auto"/>
          </w:divBdr>
        </w:div>
      </w:divsChild>
    </w:div>
    <w:div w:id="309987856">
      <w:bodyDiv w:val="1"/>
      <w:marLeft w:val="0"/>
      <w:marRight w:val="0"/>
      <w:marTop w:val="0"/>
      <w:marBottom w:val="0"/>
      <w:divBdr>
        <w:top w:val="none" w:sz="0" w:space="0" w:color="auto"/>
        <w:left w:val="none" w:sz="0" w:space="0" w:color="auto"/>
        <w:bottom w:val="none" w:sz="0" w:space="0" w:color="auto"/>
        <w:right w:val="none" w:sz="0" w:space="0" w:color="auto"/>
      </w:divBdr>
      <w:divsChild>
        <w:div w:id="89619045">
          <w:marLeft w:val="0"/>
          <w:marRight w:val="0"/>
          <w:marTop w:val="0"/>
          <w:marBottom w:val="0"/>
          <w:divBdr>
            <w:top w:val="none" w:sz="0" w:space="0" w:color="auto"/>
            <w:left w:val="none" w:sz="0" w:space="0" w:color="auto"/>
            <w:bottom w:val="none" w:sz="0" w:space="0" w:color="auto"/>
            <w:right w:val="none" w:sz="0" w:space="0" w:color="auto"/>
          </w:divBdr>
        </w:div>
        <w:div w:id="380787336">
          <w:marLeft w:val="0"/>
          <w:marRight w:val="0"/>
          <w:marTop w:val="0"/>
          <w:marBottom w:val="0"/>
          <w:divBdr>
            <w:top w:val="none" w:sz="0" w:space="0" w:color="auto"/>
            <w:left w:val="none" w:sz="0" w:space="0" w:color="auto"/>
            <w:bottom w:val="none" w:sz="0" w:space="0" w:color="auto"/>
            <w:right w:val="none" w:sz="0" w:space="0" w:color="auto"/>
          </w:divBdr>
        </w:div>
        <w:div w:id="1040008295">
          <w:marLeft w:val="0"/>
          <w:marRight w:val="0"/>
          <w:marTop w:val="0"/>
          <w:marBottom w:val="0"/>
          <w:divBdr>
            <w:top w:val="none" w:sz="0" w:space="0" w:color="auto"/>
            <w:left w:val="none" w:sz="0" w:space="0" w:color="auto"/>
            <w:bottom w:val="none" w:sz="0" w:space="0" w:color="auto"/>
            <w:right w:val="none" w:sz="0" w:space="0" w:color="auto"/>
          </w:divBdr>
        </w:div>
        <w:div w:id="1157957550">
          <w:marLeft w:val="0"/>
          <w:marRight w:val="0"/>
          <w:marTop w:val="0"/>
          <w:marBottom w:val="0"/>
          <w:divBdr>
            <w:top w:val="none" w:sz="0" w:space="0" w:color="auto"/>
            <w:left w:val="none" w:sz="0" w:space="0" w:color="auto"/>
            <w:bottom w:val="none" w:sz="0" w:space="0" w:color="auto"/>
            <w:right w:val="none" w:sz="0" w:space="0" w:color="auto"/>
          </w:divBdr>
        </w:div>
        <w:div w:id="794909831">
          <w:marLeft w:val="0"/>
          <w:marRight w:val="0"/>
          <w:marTop w:val="0"/>
          <w:marBottom w:val="0"/>
          <w:divBdr>
            <w:top w:val="none" w:sz="0" w:space="0" w:color="auto"/>
            <w:left w:val="none" w:sz="0" w:space="0" w:color="auto"/>
            <w:bottom w:val="none" w:sz="0" w:space="0" w:color="auto"/>
            <w:right w:val="none" w:sz="0" w:space="0" w:color="auto"/>
          </w:divBdr>
        </w:div>
        <w:div w:id="1321615027">
          <w:marLeft w:val="0"/>
          <w:marRight w:val="0"/>
          <w:marTop w:val="0"/>
          <w:marBottom w:val="0"/>
          <w:divBdr>
            <w:top w:val="none" w:sz="0" w:space="0" w:color="auto"/>
            <w:left w:val="none" w:sz="0" w:space="0" w:color="auto"/>
            <w:bottom w:val="none" w:sz="0" w:space="0" w:color="auto"/>
            <w:right w:val="none" w:sz="0" w:space="0" w:color="auto"/>
          </w:divBdr>
        </w:div>
        <w:div w:id="1876654483">
          <w:marLeft w:val="0"/>
          <w:marRight w:val="0"/>
          <w:marTop w:val="0"/>
          <w:marBottom w:val="0"/>
          <w:divBdr>
            <w:top w:val="none" w:sz="0" w:space="0" w:color="auto"/>
            <w:left w:val="none" w:sz="0" w:space="0" w:color="auto"/>
            <w:bottom w:val="none" w:sz="0" w:space="0" w:color="auto"/>
            <w:right w:val="none" w:sz="0" w:space="0" w:color="auto"/>
          </w:divBdr>
        </w:div>
        <w:div w:id="992491286">
          <w:marLeft w:val="0"/>
          <w:marRight w:val="0"/>
          <w:marTop w:val="0"/>
          <w:marBottom w:val="0"/>
          <w:divBdr>
            <w:top w:val="none" w:sz="0" w:space="0" w:color="auto"/>
            <w:left w:val="none" w:sz="0" w:space="0" w:color="auto"/>
            <w:bottom w:val="none" w:sz="0" w:space="0" w:color="auto"/>
            <w:right w:val="none" w:sz="0" w:space="0" w:color="auto"/>
          </w:divBdr>
        </w:div>
        <w:div w:id="1434863724">
          <w:marLeft w:val="0"/>
          <w:marRight w:val="0"/>
          <w:marTop w:val="0"/>
          <w:marBottom w:val="0"/>
          <w:divBdr>
            <w:top w:val="none" w:sz="0" w:space="0" w:color="auto"/>
            <w:left w:val="none" w:sz="0" w:space="0" w:color="auto"/>
            <w:bottom w:val="none" w:sz="0" w:space="0" w:color="auto"/>
            <w:right w:val="none" w:sz="0" w:space="0" w:color="auto"/>
          </w:divBdr>
        </w:div>
      </w:divsChild>
    </w:div>
    <w:div w:id="371268117">
      <w:bodyDiv w:val="1"/>
      <w:marLeft w:val="0"/>
      <w:marRight w:val="0"/>
      <w:marTop w:val="0"/>
      <w:marBottom w:val="0"/>
      <w:divBdr>
        <w:top w:val="none" w:sz="0" w:space="0" w:color="auto"/>
        <w:left w:val="none" w:sz="0" w:space="0" w:color="auto"/>
        <w:bottom w:val="none" w:sz="0" w:space="0" w:color="auto"/>
        <w:right w:val="none" w:sz="0" w:space="0" w:color="auto"/>
      </w:divBdr>
    </w:div>
    <w:div w:id="434982182">
      <w:bodyDiv w:val="1"/>
      <w:marLeft w:val="0"/>
      <w:marRight w:val="0"/>
      <w:marTop w:val="0"/>
      <w:marBottom w:val="0"/>
      <w:divBdr>
        <w:top w:val="none" w:sz="0" w:space="0" w:color="auto"/>
        <w:left w:val="none" w:sz="0" w:space="0" w:color="auto"/>
        <w:bottom w:val="none" w:sz="0" w:space="0" w:color="auto"/>
        <w:right w:val="none" w:sz="0" w:space="0" w:color="auto"/>
      </w:divBdr>
    </w:div>
    <w:div w:id="555361707">
      <w:bodyDiv w:val="1"/>
      <w:marLeft w:val="0"/>
      <w:marRight w:val="0"/>
      <w:marTop w:val="0"/>
      <w:marBottom w:val="0"/>
      <w:divBdr>
        <w:top w:val="none" w:sz="0" w:space="0" w:color="auto"/>
        <w:left w:val="none" w:sz="0" w:space="0" w:color="auto"/>
        <w:bottom w:val="none" w:sz="0" w:space="0" w:color="auto"/>
        <w:right w:val="none" w:sz="0" w:space="0" w:color="auto"/>
      </w:divBdr>
    </w:div>
    <w:div w:id="572397926">
      <w:bodyDiv w:val="1"/>
      <w:marLeft w:val="0"/>
      <w:marRight w:val="0"/>
      <w:marTop w:val="0"/>
      <w:marBottom w:val="0"/>
      <w:divBdr>
        <w:top w:val="none" w:sz="0" w:space="0" w:color="auto"/>
        <w:left w:val="none" w:sz="0" w:space="0" w:color="auto"/>
        <w:bottom w:val="none" w:sz="0" w:space="0" w:color="auto"/>
        <w:right w:val="none" w:sz="0" w:space="0" w:color="auto"/>
      </w:divBdr>
      <w:divsChild>
        <w:div w:id="733965440">
          <w:marLeft w:val="0"/>
          <w:marRight w:val="0"/>
          <w:marTop w:val="0"/>
          <w:marBottom w:val="0"/>
          <w:divBdr>
            <w:top w:val="none" w:sz="0" w:space="0" w:color="auto"/>
            <w:left w:val="none" w:sz="0" w:space="0" w:color="auto"/>
            <w:bottom w:val="none" w:sz="0" w:space="0" w:color="auto"/>
            <w:right w:val="none" w:sz="0" w:space="0" w:color="auto"/>
          </w:divBdr>
        </w:div>
        <w:div w:id="353969062">
          <w:marLeft w:val="0"/>
          <w:marRight w:val="0"/>
          <w:marTop w:val="0"/>
          <w:marBottom w:val="0"/>
          <w:divBdr>
            <w:top w:val="none" w:sz="0" w:space="0" w:color="auto"/>
            <w:left w:val="none" w:sz="0" w:space="0" w:color="auto"/>
            <w:bottom w:val="none" w:sz="0" w:space="0" w:color="auto"/>
            <w:right w:val="none" w:sz="0" w:space="0" w:color="auto"/>
          </w:divBdr>
        </w:div>
        <w:div w:id="815342965">
          <w:marLeft w:val="0"/>
          <w:marRight w:val="0"/>
          <w:marTop w:val="0"/>
          <w:marBottom w:val="0"/>
          <w:divBdr>
            <w:top w:val="none" w:sz="0" w:space="0" w:color="auto"/>
            <w:left w:val="none" w:sz="0" w:space="0" w:color="auto"/>
            <w:bottom w:val="none" w:sz="0" w:space="0" w:color="auto"/>
            <w:right w:val="none" w:sz="0" w:space="0" w:color="auto"/>
          </w:divBdr>
        </w:div>
        <w:div w:id="2118476065">
          <w:marLeft w:val="0"/>
          <w:marRight w:val="0"/>
          <w:marTop w:val="0"/>
          <w:marBottom w:val="0"/>
          <w:divBdr>
            <w:top w:val="none" w:sz="0" w:space="0" w:color="auto"/>
            <w:left w:val="none" w:sz="0" w:space="0" w:color="auto"/>
            <w:bottom w:val="none" w:sz="0" w:space="0" w:color="auto"/>
            <w:right w:val="none" w:sz="0" w:space="0" w:color="auto"/>
          </w:divBdr>
        </w:div>
        <w:div w:id="1529105722">
          <w:marLeft w:val="0"/>
          <w:marRight w:val="0"/>
          <w:marTop w:val="0"/>
          <w:marBottom w:val="0"/>
          <w:divBdr>
            <w:top w:val="none" w:sz="0" w:space="0" w:color="auto"/>
            <w:left w:val="none" w:sz="0" w:space="0" w:color="auto"/>
            <w:bottom w:val="none" w:sz="0" w:space="0" w:color="auto"/>
            <w:right w:val="none" w:sz="0" w:space="0" w:color="auto"/>
          </w:divBdr>
        </w:div>
        <w:div w:id="1102722080">
          <w:marLeft w:val="0"/>
          <w:marRight w:val="0"/>
          <w:marTop w:val="0"/>
          <w:marBottom w:val="0"/>
          <w:divBdr>
            <w:top w:val="none" w:sz="0" w:space="0" w:color="auto"/>
            <w:left w:val="none" w:sz="0" w:space="0" w:color="auto"/>
            <w:bottom w:val="none" w:sz="0" w:space="0" w:color="auto"/>
            <w:right w:val="none" w:sz="0" w:space="0" w:color="auto"/>
          </w:divBdr>
        </w:div>
        <w:div w:id="912007603">
          <w:marLeft w:val="0"/>
          <w:marRight w:val="0"/>
          <w:marTop w:val="0"/>
          <w:marBottom w:val="0"/>
          <w:divBdr>
            <w:top w:val="none" w:sz="0" w:space="0" w:color="auto"/>
            <w:left w:val="none" w:sz="0" w:space="0" w:color="auto"/>
            <w:bottom w:val="none" w:sz="0" w:space="0" w:color="auto"/>
            <w:right w:val="none" w:sz="0" w:space="0" w:color="auto"/>
          </w:divBdr>
        </w:div>
        <w:div w:id="1866942763">
          <w:marLeft w:val="0"/>
          <w:marRight w:val="0"/>
          <w:marTop w:val="0"/>
          <w:marBottom w:val="0"/>
          <w:divBdr>
            <w:top w:val="none" w:sz="0" w:space="0" w:color="auto"/>
            <w:left w:val="none" w:sz="0" w:space="0" w:color="auto"/>
            <w:bottom w:val="none" w:sz="0" w:space="0" w:color="auto"/>
            <w:right w:val="none" w:sz="0" w:space="0" w:color="auto"/>
          </w:divBdr>
        </w:div>
      </w:divsChild>
    </w:div>
    <w:div w:id="585462170">
      <w:bodyDiv w:val="1"/>
      <w:marLeft w:val="0"/>
      <w:marRight w:val="0"/>
      <w:marTop w:val="0"/>
      <w:marBottom w:val="0"/>
      <w:divBdr>
        <w:top w:val="none" w:sz="0" w:space="0" w:color="auto"/>
        <w:left w:val="none" w:sz="0" w:space="0" w:color="auto"/>
        <w:bottom w:val="none" w:sz="0" w:space="0" w:color="auto"/>
        <w:right w:val="none" w:sz="0" w:space="0" w:color="auto"/>
      </w:divBdr>
    </w:div>
    <w:div w:id="797526854">
      <w:bodyDiv w:val="1"/>
      <w:marLeft w:val="0"/>
      <w:marRight w:val="0"/>
      <w:marTop w:val="0"/>
      <w:marBottom w:val="0"/>
      <w:divBdr>
        <w:top w:val="none" w:sz="0" w:space="0" w:color="auto"/>
        <w:left w:val="none" w:sz="0" w:space="0" w:color="auto"/>
        <w:bottom w:val="none" w:sz="0" w:space="0" w:color="auto"/>
        <w:right w:val="none" w:sz="0" w:space="0" w:color="auto"/>
      </w:divBdr>
    </w:div>
    <w:div w:id="980573875">
      <w:bodyDiv w:val="1"/>
      <w:marLeft w:val="0"/>
      <w:marRight w:val="0"/>
      <w:marTop w:val="0"/>
      <w:marBottom w:val="0"/>
      <w:divBdr>
        <w:top w:val="none" w:sz="0" w:space="0" w:color="auto"/>
        <w:left w:val="none" w:sz="0" w:space="0" w:color="auto"/>
        <w:bottom w:val="none" w:sz="0" w:space="0" w:color="auto"/>
        <w:right w:val="none" w:sz="0" w:space="0" w:color="auto"/>
      </w:divBdr>
    </w:div>
    <w:div w:id="997078650">
      <w:bodyDiv w:val="1"/>
      <w:marLeft w:val="0"/>
      <w:marRight w:val="0"/>
      <w:marTop w:val="0"/>
      <w:marBottom w:val="0"/>
      <w:divBdr>
        <w:top w:val="none" w:sz="0" w:space="0" w:color="auto"/>
        <w:left w:val="none" w:sz="0" w:space="0" w:color="auto"/>
        <w:bottom w:val="none" w:sz="0" w:space="0" w:color="auto"/>
        <w:right w:val="none" w:sz="0" w:space="0" w:color="auto"/>
      </w:divBdr>
    </w:div>
    <w:div w:id="1038162845">
      <w:bodyDiv w:val="1"/>
      <w:marLeft w:val="0"/>
      <w:marRight w:val="0"/>
      <w:marTop w:val="0"/>
      <w:marBottom w:val="0"/>
      <w:divBdr>
        <w:top w:val="none" w:sz="0" w:space="0" w:color="auto"/>
        <w:left w:val="none" w:sz="0" w:space="0" w:color="auto"/>
        <w:bottom w:val="none" w:sz="0" w:space="0" w:color="auto"/>
        <w:right w:val="none" w:sz="0" w:space="0" w:color="auto"/>
      </w:divBdr>
    </w:div>
    <w:div w:id="1056708988">
      <w:bodyDiv w:val="1"/>
      <w:marLeft w:val="0"/>
      <w:marRight w:val="0"/>
      <w:marTop w:val="0"/>
      <w:marBottom w:val="0"/>
      <w:divBdr>
        <w:top w:val="none" w:sz="0" w:space="0" w:color="auto"/>
        <w:left w:val="none" w:sz="0" w:space="0" w:color="auto"/>
        <w:bottom w:val="none" w:sz="0" w:space="0" w:color="auto"/>
        <w:right w:val="none" w:sz="0" w:space="0" w:color="auto"/>
      </w:divBdr>
    </w:div>
    <w:div w:id="1158884019">
      <w:bodyDiv w:val="1"/>
      <w:marLeft w:val="0"/>
      <w:marRight w:val="0"/>
      <w:marTop w:val="0"/>
      <w:marBottom w:val="0"/>
      <w:divBdr>
        <w:top w:val="none" w:sz="0" w:space="0" w:color="auto"/>
        <w:left w:val="none" w:sz="0" w:space="0" w:color="auto"/>
        <w:bottom w:val="none" w:sz="0" w:space="0" w:color="auto"/>
        <w:right w:val="none" w:sz="0" w:space="0" w:color="auto"/>
      </w:divBdr>
    </w:div>
    <w:div w:id="1195457037">
      <w:bodyDiv w:val="1"/>
      <w:marLeft w:val="0"/>
      <w:marRight w:val="0"/>
      <w:marTop w:val="0"/>
      <w:marBottom w:val="0"/>
      <w:divBdr>
        <w:top w:val="none" w:sz="0" w:space="0" w:color="auto"/>
        <w:left w:val="none" w:sz="0" w:space="0" w:color="auto"/>
        <w:bottom w:val="none" w:sz="0" w:space="0" w:color="auto"/>
        <w:right w:val="none" w:sz="0" w:space="0" w:color="auto"/>
      </w:divBdr>
      <w:divsChild>
        <w:div w:id="1044409057">
          <w:marLeft w:val="0"/>
          <w:marRight w:val="0"/>
          <w:marTop w:val="0"/>
          <w:marBottom w:val="0"/>
          <w:divBdr>
            <w:top w:val="none" w:sz="0" w:space="0" w:color="auto"/>
            <w:left w:val="none" w:sz="0" w:space="0" w:color="auto"/>
            <w:bottom w:val="none" w:sz="0" w:space="0" w:color="auto"/>
            <w:right w:val="none" w:sz="0" w:space="0" w:color="auto"/>
          </w:divBdr>
        </w:div>
        <w:div w:id="1437598396">
          <w:marLeft w:val="0"/>
          <w:marRight w:val="0"/>
          <w:marTop w:val="0"/>
          <w:marBottom w:val="0"/>
          <w:divBdr>
            <w:top w:val="none" w:sz="0" w:space="0" w:color="auto"/>
            <w:left w:val="none" w:sz="0" w:space="0" w:color="auto"/>
            <w:bottom w:val="none" w:sz="0" w:space="0" w:color="auto"/>
            <w:right w:val="none" w:sz="0" w:space="0" w:color="auto"/>
          </w:divBdr>
        </w:div>
        <w:div w:id="1939020969">
          <w:marLeft w:val="0"/>
          <w:marRight w:val="0"/>
          <w:marTop w:val="0"/>
          <w:marBottom w:val="0"/>
          <w:divBdr>
            <w:top w:val="none" w:sz="0" w:space="0" w:color="auto"/>
            <w:left w:val="none" w:sz="0" w:space="0" w:color="auto"/>
            <w:bottom w:val="none" w:sz="0" w:space="0" w:color="auto"/>
            <w:right w:val="none" w:sz="0" w:space="0" w:color="auto"/>
          </w:divBdr>
        </w:div>
        <w:div w:id="471676129">
          <w:marLeft w:val="0"/>
          <w:marRight w:val="0"/>
          <w:marTop w:val="0"/>
          <w:marBottom w:val="0"/>
          <w:divBdr>
            <w:top w:val="none" w:sz="0" w:space="0" w:color="auto"/>
            <w:left w:val="none" w:sz="0" w:space="0" w:color="auto"/>
            <w:bottom w:val="none" w:sz="0" w:space="0" w:color="auto"/>
            <w:right w:val="none" w:sz="0" w:space="0" w:color="auto"/>
          </w:divBdr>
        </w:div>
        <w:div w:id="857936072">
          <w:marLeft w:val="0"/>
          <w:marRight w:val="0"/>
          <w:marTop w:val="0"/>
          <w:marBottom w:val="0"/>
          <w:divBdr>
            <w:top w:val="none" w:sz="0" w:space="0" w:color="auto"/>
            <w:left w:val="none" w:sz="0" w:space="0" w:color="auto"/>
            <w:bottom w:val="none" w:sz="0" w:space="0" w:color="auto"/>
            <w:right w:val="none" w:sz="0" w:space="0" w:color="auto"/>
          </w:divBdr>
        </w:div>
      </w:divsChild>
    </w:div>
    <w:div w:id="1307399152">
      <w:bodyDiv w:val="1"/>
      <w:marLeft w:val="0"/>
      <w:marRight w:val="0"/>
      <w:marTop w:val="0"/>
      <w:marBottom w:val="0"/>
      <w:divBdr>
        <w:top w:val="none" w:sz="0" w:space="0" w:color="auto"/>
        <w:left w:val="none" w:sz="0" w:space="0" w:color="auto"/>
        <w:bottom w:val="none" w:sz="0" w:space="0" w:color="auto"/>
        <w:right w:val="none" w:sz="0" w:space="0" w:color="auto"/>
      </w:divBdr>
    </w:div>
    <w:div w:id="1349914434">
      <w:bodyDiv w:val="1"/>
      <w:marLeft w:val="0"/>
      <w:marRight w:val="0"/>
      <w:marTop w:val="0"/>
      <w:marBottom w:val="0"/>
      <w:divBdr>
        <w:top w:val="none" w:sz="0" w:space="0" w:color="auto"/>
        <w:left w:val="none" w:sz="0" w:space="0" w:color="auto"/>
        <w:bottom w:val="none" w:sz="0" w:space="0" w:color="auto"/>
        <w:right w:val="none" w:sz="0" w:space="0" w:color="auto"/>
      </w:divBdr>
    </w:div>
    <w:div w:id="1373460044">
      <w:bodyDiv w:val="1"/>
      <w:marLeft w:val="0"/>
      <w:marRight w:val="0"/>
      <w:marTop w:val="0"/>
      <w:marBottom w:val="0"/>
      <w:divBdr>
        <w:top w:val="none" w:sz="0" w:space="0" w:color="auto"/>
        <w:left w:val="none" w:sz="0" w:space="0" w:color="auto"/>
        <w:bottom w:val="none" w:sz="0" w:space="0" w:color="auto"/>
        <w:right w:val="none" w:sz="0" w:space="0" w:color="auto"/>
      </w:divBdr>
    </w:div>
    <w:div w:id="1396464000">
      <w:bodyDiv w:val="1"/>
      <w:marLeft w:val="0"/>
      <w:marRight w:val="0"/>
      <w:marTop w:val="0"/>
      <w:marBottom w:val="0"/>
      <w:divBdr>
        <w:top w:val="none" w:sz="0" w:space="0" w:color="auto"/>
        <w:left w:val="none" w:sz="0" w:space="0" w:color="auto"/>
        <w:bottom w:val="none" w:sz="0" w:space="0" w:color="auto"/>
        <w:right w:val="none" w:sz="0" w:space="0" w:color="auto"/>
      </w:divBdr>
    </w:div>
    <w:div w:id="1523475252">
      <w:bodyDiv w:val="1"/>
      <w:marLeft w:val="0"/>
      <w:marRight w:val="0"/>
      <w:marTop w:val="0"/>
      <w:marBottom w:val="0"/>
      <w:divBdr>
        <w:top w:val="none" w:sz="0" w:space="0" w:color="auto"/>
        <w:left w:val="none" w:sz="0" w:space="0" w:color="auto"/>
        <w:bottom w:val="none" w:sz="0" w:space="0" w:color="auto"/>
        <w:right w:val="none" w:sz="0" w:space="0" w:color="auto"/>
      </w:divBdr>
    </w:div>
    <w:div w:id="1541476461">
      <w:bodyDiv w:val="1"/>
      <w:marLeft w:val="0"/>
      <w:marRight w:val="0"/>
      <w:marTop w:val="0"/>
      <w:marBottom w:val="0"/>
      <w:divBdr>
        <w:top w:val="none" w:sz="0" w:space="0" w:color="auto"/>
        <w:left w:val="none" w:sz="0" w:space="0" w:color="auto"/>
        <w:bottom w:val="none" w:sz="0" w:space="0" w:color="auto"/>
        <w:right w:val="none" w:sz="0" w:space="0" w:color="auto"/>
      </w:divBdr>
      <w:divsChild>
        <w:div w:id="2045210467">
          <w:marLeft w:val="0"/>
          <w:marRight w:val="0"/>
          <w:marTop w:val="0"/>
          <w:marBottom w:val="0"/>
          <w:divBdr>
            <w:top w:val="none" w:sz="0" w:space="0" w:color="auto"/>
            <w:left w:val="none" w:sz="0" w:space="0" w:color="auto"/>
            <w:bottom w:val="none" w:sz="0" w:space="0" w:color="auto"/>
            <w:right w:val="none" w:sz="0" w:space="0" w:color="auto"/>
          </w:divBdr>
        </w:div>
      </w:divsChild>
    </w:div>
    <w:div w:id="1552958059">
      <w:bodyDiv w:val="1"/>
      <w:marLeft w:val="0"/>
      <w:marRight w:val="0"/>
      <w:marTop w:val="0"/>
      <w:marBottom w:val="0"/>
      <w:divBdr>
        <w:top w:val="none" w:sz="0" w:space="0" w:color="auto"/>
        <w:left w:val="none" w:sz="0" w:space="0" w:color="auto"/>
        <w:bottom w:val="none" w:sz="0" w:space="0" w:color="auto"/>
        <w:right w:val="none" w:sz="0" w:space="0" w:color="auto"/>
      </w:divBdr>
    </w:div>
    <w:div w:id="1560169305">
      <w:bodyDiv w:val="1"/>
      <w:marLeft w:val="0"/>
      <w:marRight w:val="0"/>
      <w:marTop w:val="0"/>
      <w:marBottom w:val="0"/>
      <w:divBdr>
        <w:top w:val="none" w:sz="0" w:space="0" w:color="auto"/>
        <w:left w:val="none" w:sz="0" w:space="0" w:color="auto"/>
        <w:bottom w:val="none" w:sz="0" w:space="0" w:color="auto"/>
        <w:right w:val="none" w:sz="0" w:space="0" w:color="auto"/>
      </w:divBdr>
    </w:div>
    <w:div w:id="1632859350">
      <w:bodyDiv w:val="1"/>
      <w:marLeft w:val="0"/>
      <w:marRight w:val="0"/>
      <w:marTop w:val="0"/>
      <w:marBottom w:val="0"/>
      <w:divBdr>
        <w:top w:val="none" w:sz="0" w:space="0" w:color="auto"/>
        <w:left w:val="none" w:sz="0" w:space="0" w:color="auto"/>
        <w:bottom w:val="none" w:sz="0" w:space="0" w:color="auto"/>
        <w:right w:val="none" w:sz="0" w:space="0" w:color="auto"/>
      </w:divBdr>
    </w:div>
    <w:div w:id="1651792430">
      <w:bodyDiv w:val="1"/>
      <w:marLeft w:val="0"/>
      <w:marRight w:val="0"/>
      <w:marTop w:val="0"/>
      <w:marBottom w:val="0"/>
      <w:divBdr>
        <w:top w:val="none" w:sz="0" w:space="0" w:color="auto"/>
        <w:left w:val="none" w:sz="0" w:space="0" w:color="auto"/>
        <w:bottom w:val="none" w:sz="0" w:space="0" w:color="auto"/>
        <w:right w:val="none" w:sz="0" w:space="0" w:color="auto"/>
      </w:divBdr>
    </w:div>
    <w:div w:id="1727951474">
      <w:bodyDiv w:val="1"/>
      <w:marLeft w:val="0"/>
      <w:marRight w:val="0"/>
      <w:marTop w:val="0"/>
      <w:marBottom w:val="0"/>
      <w:divBdr>
        <w:top w:val="none" w:sz="0" w:space="0" w:color="auto"/>
        <w:left w:val="none" w:sz="0" w:space="0" w:color="auto"/>
        <w:bottom w:val="none" w:sz="0" w:space="0" w:color="auto"/>
        <w:right w:val="none" w:sz="0" w:space="0" w:color="auto"/>
      </w:divBdr>
    </w:div>
    <w:div w:id="1750881390">
      <w:bodyDiv w:val="1"/>
      <w:marLeft w:val="0"/>
      <w:marRight w:val="0"/>
      <w:marTop w:val="0"/>
      <w:marBottom w:val="0"/>
      <w:divBdr>
        <w:top w:val="none" w:sz="0" w:space="0" w:color="auto"/>
        <w:left w:val="none" w:sz="0" w:space="0" w:color="auto"/>
        <w:bottom w:val="none" w:sz="0" w:space="0" w:color="auto"/>
        <w:right w:val="none" w:sz="0" w:space="0" w:color="auto"/>
      </w:divBdr>
    </w:div>
    <w:div w:id="1798717983">
      <w:bodyDiv w:val="1"/>
      <w:marLeft w:val="0"/>
      <w:marRight w:val="0"/>
      <w:marTop w:val="0"/>
      <w:marBottom w:val="0"/>
      <w:divBdr>
        <w:top w:val="none" w:sz="0" w:space="0" w:color="auto"/>
        <w:left w:val="none" w:sz="0" w:space="0" w:color="auto"/>
        <w:bottom w:val="none" w:sz="0" w:space="0" w:color="auto"/>
        <w:right w:val="none" w:sz="0" w:space="0" w:color="auto"/>
      </w:divBdr>
    </w:div>
    <w:div w:id="1856535887">
      <w:bodyDiv w:val="1"/>
      <w:marLeft w:val="0"/>
      <w:marRight w:val="0"/>
      <w:marTop w:val="0"/>
      <w:marBottom w:val="0"/>
      <w:divBdr>
        <w:top w:val="none" w:sz="0" w:space="0" w:color="auto"/>
        <w:left w:val="none" w:sz="0" w:space="0" w:color="auto"/>
        <w:bottom w:val="none" w:sz="0" w:space="0" w:color="auto"/>
        <w:right w:val="none" w:sz="0" w:space="0" w:color="auto"/>
      </w:divBdr>
    </w:div>
    <w:div w:id="1864708023">
      <w:bodyDiv w:val="1"/>
      <w:marLeft w:val="0"/>
      <w:marRight w:val="0"/>
      <w:marTop w:val="0"/>
      <w:marBottom w:val="0"/>
      <w:divBdr>
        <w:top w:val="none" w:sz="0" w:space="0" w:color="auto"/>
        <w:left w:val="none" w:sz="0" w:space="0" w:color="auto"/>
        <w:bottom w:val="none" w:sz="0" w:space="0" w:color="auto"/>
        <w:right w:val="none" w:sz="0" w:space="0" w:color="auto"/>
      </w:divBdr>
    </w:div>
    <w:div w:id="1926453089">
      <w:bodyDiv w:val="1"/>
      <w:marLeft w:val="0"/>
      <w:marRight w:val="0"/>
      <w:marTop w:val="0"/>
      <w:marBottom w:val="0"/>
      <w:divBdr>
        <w:top w:val="none" w:sz="0" w:space="0" w:color="auto"/>
        <w:left w:val="none" w:sz="0" w:space="0" w:color="auto"/>
        <w:bottom w:val="none" w:sz="0" w:space="0" w:color="auto"/>
        <w:right w:val="none" w:sz="0" w:space="0" w:color="auto"/>
      </w:divBdr>
    </w:div>
    <w:div w:id="1944608329">
      <w:bodyDiv w:val="1"/>
      <w:marLeft w:val="0"/>
      <w:marRight w:val="0"/>
      <w:marTop w:val="0"/>
      <w:marBottom w:val="0"/>
      <w:divBdr>
        <w:top w:val="none" w:sz="0" w:space="0" w:color="auto"/>
        <w:left w:val="none" w:sz="0" w:space="0" w:color="auto"/>
        <w:bottom w:val="none" w:sz="0" w:space="0" w:color="auto"/>
        <w:right w:val="none" w:sz="0" w:space="0" w:color="auto"/>
      </w:divBdr>
    </w:div>
    <w:div w:id="2032947654">
      <w:bodyDiv w:val="1"/>
      <w:marLeft w:val="0"/>
      <w:marRight w:val="0"/>
      <w:marTop w:val="0"/>
      <w:marBottom w:val="0"/>
      <w:divBdr>
        <w:top w:val="none" w:sz="0" w:space="0" w:color="auto"/>
        <w:left w:val="none" w:sz="0" w:space="0" w:color="auto"/>
        <w:bottom w:val="none" w:sz="0" w:space="0" w:color="auto"/>
        <w:right w:val="none" w:sz="0" w:space="0" w:color="auto"/>
      </w:divBdr>
    </w:div>
    <w:div w:id="21081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D75C-87C1-4672-B084-8032F914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Wheeler</dc:creator>
  <cp:lastModifiedBy>Jeanne Peterson</cp:lastModifiedBy>
  <cp:revision>2</cp:revision>
  <cp:lastPrinted>2021-04-29T13:17:00Z</cp:lastPrinted>
  <dcterms:created xsi:type="dcterms:W3CDTF">2021-11-05T10:54:00Z</dcterms:created>
  <dcterms:modified xsi:type="dcterms:W3CDTF">2021-11-05T10:54:00Z</dcterms:modified>
</cp:coreProperties>
</file>